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89" w:type="dxa"/>
        <w:tblInd w:w="-162" w:type="dxa"/>
        <w:tblLayout w:type="fixed"/>
        <w:tblLook w:val="0000"/>
      </w:tblPr>
      <w:tblGrid>
        <w:gridCol w:w="4140"/>
        <w:gridCol w:w="5349"/>
      </w:tblGrid>
      <w:tr w:rsidR="008512A8" w:rsidRPr="00C30FE6" w:rsidTr="0002792B">
        <w:trPr>
          <w:trHeight w:val="1270"/>
        </w:trPr>
        <w:tc>
          <w:tcPr>
            <w:tcW w:w="4140" w:type="dxa"/>
          </w:tcPr>
          <w:p w:rsidR="008512A8" w:rsidRPr="003A4E10" w:rsidRDefault="00471353" w:rsidP="0002792B">
            <w:pPr>
              <w:jc w:val="center"/>
              <w:rPr>
                <w:rFonts w:ascii="Times New Roman" w:hAnsi="Times New Roman"/>
                <w:sz w:val="24"/>
                <w:lang w:val="nl-NL"/>
              </w:rPr>
            </w:pPr>
            <w:r w:rsidRPr="00471353">
              <w:rPr>
                <w:rFonts w:ascii="Times New Roman" w:hAnsi="Times New Roman"/>
                <w:b/>
                <w:noProof/>
              </w:rPr>
              <w:pict>
                <v:line id="Straight Connector 2" o:spid="_x0000_s1026" style="position:absolute;left:0;text-align:left;z-index:251660288;visibility:visible" from="236.9pt,33.3pt" to="410.8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6uN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" o:allowincell="f"/>
              </w:pict>
            </w:r>
            <w:r w:rsidR="008512A8" w:rsidRPr="00C30FE6">
              <w:rPr>
                <w:rFonts w:ascii="Times New Roman" w:hAnsi="Times New Roman"/>
                <w:b/>
                <w:sz w:val="24"/>
                <w:lang w:val="nl-NL"/>
              </w:rPr>
              <w:t xml:space="preserve"> </w:t>
            </w:r>
            <w:r w:rsidR="008512A8" w:rsidRPr="003A4E10">
              <w:rPr>
                <w:rFonts w:ascii="Times New Roman" w:hAnsi="Times New Roman"/>
                <w:sz w:val="24"/>
                <w:lang w:val="nl-NL"/>
              </w:rPr>
              <w:t xml:space="preserve">BỘ </w:t>
            </w:r>
            <w:r w:rsidR="008512A8">
              <w:rPr>
                <w:rFonts w:ascii="Times New Roman" w:hAnsi="Times New Roman"/>
                <w:sz w:val="24"/>
                <w:lang w:val="nl-NL"/>
              </w:rPr>
              <w:t>TƯ PHÁP</w:t>
            </w:r>
          </w:p>
          <w:p w:rsidR="008512A8" w:rsidRPr="00C30FE6" w:rsidRDefault="00082A05" w:rsidP="0002792B">
            <w:pPr>
              <w:jc w:val="center"/>
              <w:rPr>
                <w:rFonts w:ascii="Times New Roman" w:hAnsi="Times New Roman"/>
                <w:b/>
                <w:sz w:val="24"/>
                <w:lang w:val="nl-NL"/>
              </w:rPr>
            </w:pPr>
            <w:r>
              <w:rPr>
                <w:rFonts w:ascii="Times New Roman" w:hAnsi="Times New Roman"/>
                <w:b/>
                <w:sz w:val="24"/>
                <w:lang w:val="nl-NL"/>
              </w:rPr>
              <w:t>VĂN PHÒNG</w:t>
            </w:r>
          </w:p>
          <w:p w:rsidR="008512A8" w:rsidRPr="00C30FE6" w:rsidRDefault="00082A05" w:rsidP="00082A05">
            <w:pPr>
              <w:keepNext/>
              <w:tabs>
                <w:tab w:val="left" w:pos="1291"/>
                <w:tab w:val="center" w:pos="1962"/>
              </w:tabs>
              <w:outlineLvl w:val="2"/>
              <w:rPr>
                <w:rFonts w:ascii="Times New Roman" w:hAnsi="Times New Roman"/>
                <w:sz w:val="20"/>
                <w:lang w:val="nl-NL"/>
              </w:rPr>
            </w:pPr>
            <w:r>
              <w:rPr>
                <w:rFonts w:ascii="Times New Roman" w:hAnsi="Times New Roman"/>
                <w:sz w:val="20"/>
                <w:lang w:val="nl-NL"/>
              </w:rPr>
              <w:tab/>
              <w:t xml:space="preserve">   </w:t>
            </w:r>
            <w:r>
              <w:rPr>
                <w:rFonts w:ascii="Times New Roman" w:hAnsi="Times New Roman"/>
                <w:sz w:val="20"/>
                <w:lang w:val="nl-NL"/>
              </w:rPr>
              <w:tab/>
            </w:r>
            <w:r w:rsidR="00471353">
              <w:rPr>
                <w:rFonts w:ascii="Times New Roman" w:hAnsi="Times New Roman"/>
                <w:noProof/>
                <w:sz w:val="20"/>
              </w:rPr>
              <w:pict>
                <v:line id="Straight Connector 1" o:spid="_x0000_s1027" style="position:absolute;z-index:251661312;visibility:visible;mso-position-horizontal-relative:text;mso-position-vertical-relative:text" from="64.9pt,3.85pt" to="126.9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eIdGwIAADU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"/>
              </w:pict>
            </w:r>
          </w:p>
          <w:p w:rsidR="008512A8" w:rsidRPr="00C30FE6" w:rsidRDefault="008512A8" w:rsidP="0002792B">
            <w:pPr>
              <w:keepNext/>
              <w:jc w:val="center"/>
              <w:outlineLvl w:val="2"/>
              <w:rPr>
                <w:rFonts w:ascii="Times New Roman" w:hAnsi="Times New Roman"/>
                <w:szCs w:val="28"/>
                <w:lang w:val="nl-NL"/>
              </w:rPr>
            </w:pPr>
          </w:p>
          <w:p w:rsidR="008512A8" w:rsidRPr="00C30FE6" w:rsidRDefault="008512A8" w:rsidP="0002792B">
            <w:pPr>
              <w:keepNext/>
              <w:jc w:val="center"/>
              <w:outlineLvl w:val="2"/>
              <w:rPr>
                <w:rFonts w:ascii="Times New Roman" w:hAnsi="Times New Roman"/>
                <w:szCs w:val="28"/>
                <w:lang w:val="nl-NL"/>
              </w:rPr>
            </w:pPr>
            <w:r w:rsidRPr="00C30FE6">
              <w:rPr>
                <w:rFonts w:ascii="Times New Roman" w:hAnsi="Times New Roman"/>
                <w:szCs w:val="28"/>
                <w:lang w:val="nl-NL"/>
              </w:rPr>
              <w:t>Số:        /TTr-</w:t>
            </w:r>
            <w:r>
              <w:rPr>
                <w:rFonts w:ascii="Times New Roman" w:hAnsi="Times New Roman"/>
                <w:szCs w:val="28"/>
                <w:lang w:val="nl-NL"/>
              </w:rPr>
              <w:t>VP</w:t>
            </w:r>
          </w:p>
        </w:tc>
        <w:tc>
          <w:tcPr>
            <w:tcW w:w="5349" w:type="dxa"/>
          </w:tcPr>
          <w:p w:rsidR="008512A8" w:rsidRPr="00C30FE6" w:rsidRDefault="008512A8" w:rsidP="0002792B">
            <w:pPr>
              <w:jc w:val="center"/>
              <w:rPr>
                <w:rFonts w:ascii="Times New Roman" w:hAnsi="Times New Roman"/>
                <w:b/>
                <w:sz w:val="24"/>
                <w:lang w:val="nl-NL"/>
              </w:rPr>
            </w:pPr>
            <w:r w:rsidRPr="00C30FE6">
              <w:rPr>
                <w:rFonts w:ascii="Times New Roman" w:hAnsi="Times New Roman"/>
                <w:b/>
                <w:sz w:val="24"/>
                <w:lang w:val="nl-NL"/>
              </w:rPr>
              <w:t>CỘNG HOÀ XÃ HỘI CHỦ NGHĨA VIỆT NAM</w:t>
            </w:r>
          </w:p>
          <w:p w:rsidR="008512A8" w:rsidRPr="00C30FE6" w:rsidRDefault="008512A8" w:rsidP="0002792B">
            <w:pPr>
              <w:jc w:val="center"/>
              <w:rPr>
                <w:rFonts w:ascii="Times New Roman" w:hAnsi="Times New Roman"/>
                <w:b/>
                <w:lang w:val="nl-NL"/>
              </w:rPr>
            </w:pPr>
            <w:r w:rsidRPr="00C30FE6">
              <w:rPr>
                <w:rFonts w:ascii="Times New Roman" w:hAnsi="Times New Roman"/>
                <w:b/>
                <w:lang w:val="nl-NL"/>
              </w:rPr>
              <w:t>Độc lập - Tự do - Hạnh phúc</w:t>
            </w:r>
          </w:p>
          <w:p w:rsidR="008512A8" w:rsidRPr="00C30FE6" w:rsidRDefault="008512A8" w:rsidP="0002792B">
            <w:pPr>
              <w:keepNext/>
              <w:jc w:val="center"/>
              <w:outlineLvl w:val="1"/>
              <w:rPr>
                <w:rFonts w:ascii="Times New Roman" w:hAnsi="Times New Roman"/>
                <w:i/>
                <w:lang w:val="nl-NL"/>
              </w:rPr>
            </w:pPr>
          </w:p>
          <w:p w:rsidR="008512A8" w:rsidRPr="00C30FE6" w:rsidRDefault="008512A8" w:rsidP="008512A8">
            <w:pPr>
              <w:keepNext/>
              <w:jc w:val="center"/>
              <w:outlineLvl w:val="1"/>
              <w:rPr>
                <w:rFonts w:ascii="Times New Roman" w:hAnsi="Times New Roman"/>
                <w:b/>
                <w:i/>
              </w:rPr>
            </w:pPr>
            <w:r w:rsidRPr="00C30FE6">
              <w:rPr>
                <w:rFonts w:ascii="Times New Roman" w:hAnsi="Times New Roman"/>
                <w:i/>
                <w:lang w:val="nl-NL"/>
              </w:rPr>
              <w:t>Hà Nội, ngày      th</w:t>
            </w:r>
            <w:r w:rsidRPr="00C30FE6">
              <w:rPr>
                <w:rFonts w:ascii="Times New Roman" w:hAnsi="Times New Roman"/>
                <w:i/>
                <w:lang w:val="vi-VN"/>
              </w:rPr>
              <w:t>á</w:t>
            </w:r>
            <w:r w:rsidRPr="00C30FE6">
              <w:rPr>
                <w:rFonts w:ascii="Times New Roman" w:hAnsi="Times New Roman"/>
                <w:i/>
                <w:lang w:val="nl-NL"/>
              </w:rPr>
              <w:t xml:space="preserve">ng </w:t>
            </w:r>
            <w:r w:rsidRPr="00C30FE6">
              <w:rPr>
                <w:rFonts w:ascii="Times New Roman" w:hAnsi="Times New Roman"/>
                <w:i/>
              </w:rPr>
              <w:t xml:space="preserve">   </w:t>
            </w:r>
            <w:r w:rsidRPr="00C30FE6">
              <w:rPr>
                <w:rFonts w:ascii="Times New Roman" w:hAnsi="Times New Roman"/>
                <w:i/>
                <w:lang w:val="nl-NL"/>
              </w:rPr>
              <w:t xml:space="preserve"> năm 201</w:t>
            </w:r>
            <w:r>
              <w:rPr>
                <w:rFonts w:ascii="Times New Roman" w:hAnsi="Times New Roman"/>
                <w:i/>
              </w:rPr>
              <w:t>9</w:t>
            </w:r>
          </w:p>
        </w:tc>
      </w:tr>
    </w:tbl>
    <w:p w:rsidR="008512A8" w:rsidRPr="00C30FE6" w:rsidRDefault="008512A8" w:rsidP="008512A8">
      <w:pPr>
        <w:rPr>
          <w:rFonts w:ascii="Times New Roman" w:hAnsi="Times New Roman"/>
        </w:rPr>
      </w:pPr>
    </w:p>
    <w:p w:rsidR="008512A8" w:rsidRPr="00C30FE6" w:rsidRDefault="008512A8" w:rsidP="008512A8">
      <w:pPr>
        <w:jc w:val="center"/>
        <w:rPr>
          <w:rFonts w:ascii="Times New Roman" w:hAnsi="Times New Roman"/>
          <w:b/>
        </w:rPr>
      </w:pPr>
    </w:p>
    <w:p w:rsidR="008512A8" w:rsidRDefault="008512A8" w:rsidP="008512A8">
      <w:pPr>
        <w:jc w:val="center"/>
        <w:rPr>
          <w:rFonts w:ascii="Times New Roman" w:hAnsi="Times New Roman"/>
          <w:b/>
        </w:rPr>
      </w:pPr>
      <w:r w:rsidRPr="00C30FE6">
        <w:rPr>
          <w:rFonts w:ascii="Times New Roman" w:hAnsi="Times New Roman"/>
          <w:b/>
        </w:rPr>
        <w:t>T</w:t>
      </w:r>
      <w:r w:rsidRPr="00C30FE6">
        <w:rPr>
          <w:rFonts w:ascii="Times New Roman" w:hAnsi="Times New Roman"/>
          <w:b/>
          <w:lang w:val="vi-VN"/>
        </w:rPr>
        <w:t>Ờ TRÌNH</w:t>
      </w:r>
    </w:p>
    <w:p w:rsidR="008512A8" w:rsidRDefault="008512A8" w:rsidP="008512A8">
      <w:pPr>
        <w:jc w:val="center"/>
        <w:rPr>
          <w:rFonts w:ascii="Times New Roman" w:hAnsi="Times New Roman"/>
          <w:b/>
        </w:rPr>
      </w:pPr>
      <w:r>
        <w:rPr>
          <w:rFonts w:ascii="Times New Roman" w:hAnsi="Times New Roman"/>
          <w:b/>
        </w:rPr>
        <w:t>Dự thảo Thông tư quy định chế độ báo cáo</w:t>
      </w:r>
      <w:r w:rsidR="009F6021">
        <w:rPr>
          <w:rFonts w:ascii="Times New Roman" w:hAnsi="Times New Roman"/>
          <w:b/>
        </w:rPr>
        <w:t xml:space="preserve"> định kỳ  thuộc phạm vi quản lý của </w:t>
      </w:r>
      <w:r>
        <w:rPr>
          <w:rFonts w:ascii="Times New Roman" w:hAnsi="Times New Roman"/>
          <w:b/>
        </w:rPr>
        <w:t>Bộ Tư pháp</w:t>
      </w:r>
    </w:p>
    <w:p w:rsidR="008512A8" w:rsidRDefault="00471353" w:rsidP="008512A8">
      <w:pPr>
        <w:rPr>
          <w:rFonts w:ascii="Times New Roman" w:hAnsi="Times New Roman"/>
        </w:rPr>
      </w:pPr>
      <w:r>
        <w:rPr>
          <w:rFonts w:ascii="Times New Roman" w:hAnsi="Times New Roman"/>
          <w:noProof/>
        </w:rPr>
        <w:pict>
          <v:line id="_x0000_s1028" style="position:absolute;z-index:251662336;visibility:visible" from="194.75pt,11.35pt" to="265.0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eIdGwIAADU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"/>
        </w:pict>
      </w:r>
    </w:p>
    <w:p w:rsidR="008512A8" w:rsidRDefault="008512A8" w:rsidP="008512A8">
      <w:pPr>
        <w:tabs>
          <w:tab w:val="left" w:pos="4080"/>
        </w:tabs>
        <w:jc w:val="center"/>
        <w:rPr>
          <w:rFonts w:ascii="Times New Roman" w:hAnsi="Times New Roman"/>
        </w:rPr>
      </w:pPr>
    </w:p>
    <w:p w:rsidR="008512A8" w:rsidRDefault="008512A8" w:rsidP="008512A8">
      <w:pPr>
        <w:tabs>
          <w:tab w:val="left" w:pos="4080"/>
        </w:tabs>
        <w:spacing w:before="120" w:after="240" w:line="276" w:lineRule="auto"/>
        <w:ind w:firstLine="720"/>
        <w:jc w:val="center"/>
        <w:rPr>
          <w:rFonts w:ascii="Times New Roman" w:hAnsi="Times New Roman"/>
        </w:rPr>
      </w:pPr>
      <w:r>
        <w:rPr>
          <w:rFonts w:ascii="Times New Roman" w:hAnsi="Times New Roman"/>
        </w:rPr>
        <w:t>Kính gửi: Bộ trưởng Nguyễn Thành Long</w:t>
      </w:r>
    </w:p>
    <w:p w:rsidR="008512A8" w:rsidRPr="00C30FE6" w:rsidRDefault="008512A8" w:rsidP="008512A8">
      <w:pPr>
        <w:tabs>
          <w:tab w:val="left" w:pos="4080"/>
        </w:tabs>
        <w:spacing w:before="120" w:after="120" w:line="276" w:lineRule="auto"/>
        <w:ind w:firstLine="720"/>
        <w:jc w:val="both"/>
        <w:rPr>
          <w:rFonts w:ascii="Times New Roman" w:hAnsi="Times New Roman"/>
        </w:rPr>
      </w:pPr>
      <w:r>
        <w:rPr>
          <w:rFonts w:ascii="Times New Roman" w:hAnsi="Times New Roman"/>
        </w:rPr>
        <w:t xml:space="preserve">Thực hiện </w:t>
      </w:r>
      <w:r w:rsidRPr="008512A8">
        <w:rPr>
          <w:rFonts w:ascii="Times New Roman" w:hAnsi="Times New Roman"/>
          <w:szCs w:val="28"/>
          <w:lang w:val="nl-NL"/>
        </w:rPr>
        <w:t xml:space="preserve">Quyết định số </w:t>
      </w:r>
      <w:r w:rsidRPr="008512A8">
        <w:rPr>
          <w:rFonts w:ascii="Times New Roman" w:hAnsi="Times New Roman"/>
          <w:szCs w:val="28"/>
        </w:rPr>
        <w:t>463</w:t>
      </w:r>
      <w:r w:rsidRPr="008512A8">
        <w:rPr>
          <w:rFonts w:ascii="Times New Roman" w:hAnsi="Times New Roman"/>
          <w:szCs w:val="28"/>
          <w:lang w:val="nl-NL"/>
        </w:rPr>
        <w:t>/QĐ-BTP ngày 22/02/2019 của Bộ Tư pháp về việc phân công các đơn vị xây dựng văn bản, đề án thuộc thẩm quyền ban hành hoặc liên tịch ban hành của Bộ Tư pháp năm 201</w:t>
      </w:r>
      <w:r w:rsidRPr="008512A8">
        <w:rPr>
          <w:rFonts w:ascii="Times New Roman" w:hAnsi="Times New Roman"/>
          <w:szCs w:val="28"/>
        </w:rPr>
        <w:t xml:space="preserve">9, Văn phòng Bộ chủ trì xây dựng Thông tư </w:t>
      </w:r>
      <w:r>
        <w:rPr>
          <w:rFonts w:ascii="Times New Roman" w:hAnsi="Times New Roman"/>
          <w:szCs w:val="28"/>
        </w:rPr>
        <w:t>quy định</w:t>
      </w:r>
      <w:r w:rsidRPr="008512A8">
        <w:rPr>
          <w:rFonts w:ascii="Times New Roman" w:hAnsi="Times New Roman"/>
          <w:szCs w:val="28"/>
        </w:rPr>
        <w:t xml:space="preserve"> chế độ báo cáo định kỳ thuộc phạm vi quản lý của Bộ Tư pháp</w:t>
      </w:r>
      <w:r w:rsidRPr="008512A8">
        <w:rPr>
          <w:rFonts w:ascii="Times New Roman" w:hAnsi="Times New Roman"/>
        </w:rPr>
        <w:t xml:space="preserve"> (sau đây gọi là dự  thảo Thông tư), Văn</w:t>
      </w:r>
      <w:r>
        <w:rPr>
          <w:rFonts w:ascii="Times New Roman" w:hAnsi="Times New Roman"/>
        </w:rPr>
        <w:t xml:space="preserve"> phòng Bộ xin kính trình </w:t>
      </w:r>
      <w:r w:rsidR="009F6021">
        <w:rPr>
          <w:rFonts w:ascii="Times New Roman" w:hAnsi="Times New Roman"/>
        </w:rPr>
        <w:t xml:space="preserve">   </w:t>
      </w:r>
      <w:r>
        <w:rPr>
          <w:rFonts w:ascii="Times New Roman" w:hAnsi="Times New Roman"/>
        </w:rPr>
        <w:t>Bộ trưởng nội dung dự thảo Thông tư như sau:</w:t>
      </w:r>
    </w:p>
    <w:p w:rsidR="008512A8" w:rsidRDefault="008512A8" w:rsidP="008512A8">
      <w:pPr>
        <w:tabs>
          <w:tab w:val="left" w:pos="4080"/>
        </w:tabs>
        <w:spacing w:before="120" w:after="120" w:line="276" w:lineRule="auto"/>
        <w:ind w:firstLine="720"/>
        <w:rPr>
          <w:rFonts w:ascii="Times New Roman" w:hAnsi="Times New Roman"/>
          <w:b/>
        </w:rPr>
      </w:pPr>
      <w:r w:rsidRPr="003A4E10">
        <w:rPr>
          <w:rFonts w:ascii="Times New Roman" w:hAnsi="Times New Roman"/>
          <w:b/>
        </w:rPr>
        <w:t xml:space="preserve">I. </w:t>
      </w:r>
      <w:r>
        <w:rPr>
          <w:rFonts w:ascii="Times New Roman" w:hAnsi="Times New Roman"/>
          <w:b/>
        </w:rPr>
        <w:t>Sự cần thiết ban hành Thông tư</w:t>
      </w:r>
    </w:p>
    <w:p w:rsidR="008512A8" w:rsidRPr="008512A8" w:rsidRDefault="008512A8" w:rsidP="008512A8">
      <w:pPr>
        <w:spacing w:before="120" w:after="120" w:line="360" w:lineRule="exact"/>
        <w:ind w:firstLine="697"/>
        <w:jc w:val="both"/>
        <w:rPr>
          <w:rFonts w:ascii="Times New Roman" w:hAnsi="Times New Roman"/>
          <w:szCs w:val="28"/>
          <w:lang w:val="nl-NL"/>
        </w:rPr>
      </w:pPr>
      <w:r w:rsidRPr="008512A8">
        <w:rPr>
          <w:rFonts w:ascii="Times New Roman" w:hAnsi="Times New Roman"/>
          <w:szCs w:val="28"/>
          <w:lang w:val="nl-NL"/>
        </w:rPr>
        <w:t xml:space="preserve">Thực hiện Quyết định số 559/QĐ-TTg ngày 24/4/2017 của Thủ tướng Chính phủ phê duyệt “Đề án đơn giản hóa chế độ báo cáo trong hoạt động của các cơ quan hành chính nhà nước”, Bộ Tư pháp thường xuyên quán triệt, chỉ đạo các đơn vị thuộc Bộ triển khai thực hiện </w:t>
      </w:r>
      <w:r w:rsidRPr="008512A8">
        <w:rPr>
          <w:rFonts w:ascii="Times New Roman" w:hAnsi="Times New Roman"/>
          <w:szCs w:val="28"/>
          <w:shd w:val="clear" w:color="auto" w:fill="FFFFFF"/>
          <w:lang w:val="vi-VN"/>
        </w:rPr>
        <w:t>đơn giản hóa chế độ báo cáo phù hợp với chủ trương, đường lối, chính sách của Đảng và Nhà nước về cải cách hành chính, bảo đảm triển khai thực hiện </w:t>
      </w:r>
      <w:r w:rsidRPr="008512A8">
        <w:rPr>
          <w:rFonts w:ascii="Times New Roman" w:hAnsi="Times New Roman"/>
          <w:szCs w:val="28"/>
          <w:shd w:val="clear" w:color="auto" w:fill="FFFFFF"/>
        </w:rPr>
        <w:t>thống </w:t>
      </w:r>
      <w:r w:rsidRPr="008512A8">
        <w:rPr>
          <w:rFonts w:ascii="Times New Roman" w:hAnsi="Times New Roman"/>
          <w:szCs w:val="28"/>
          <w:shd w:val="clear" w:color="auto" w:fill="FFFFFF"/>
          <w:lang w:val="vi-VN"/>
        </w:rPr>
        <w:t>nhất</w:t>
      </w:r>
      <w:r w:rsidRPr="008512A8">
        <w:rPr>
          <w:rFonts w:ascii="Times New Roman" w:hAnsi="Times New Roman"/>
          <w:szCs w:val="28"/>
          <w:shd w:val="clear" w:color="auto" w:fill="FFFFFF"/>
        </w:rPr>
        <w:t xml:space="preserve">. Đến nay, </w:t>
      </w:r>
      <w:r w:rsidRPr="008512A8">
        <w:rPr>
          <w:rFonts w:ascii="Times New Roman" w:hAnsi="Times New Roman"/>
          <w:szCs w:val="28"/>
          <w:lang w:val="nl-NL"/>
        </w:rPr>
        <w:t xml:space="preserve">các nhiệm vụ của Bộ </w:t>
      </w:r>
      <w:r w:rsidR="00082A05">
        <w:rPr>
          <w:rFonts w:ascii="Times New Roman" w:hAnsi="Times New Roman"/>
          <w:szCs w:val="28"/>
          <w:lang w:val="nl-NL"/>
        </w:rPr>
        <w:t>đã</w:t>
      </w:r>
      <w:r w:rsidRPr="008512A8">
        <w:rPr>
          <w:rFonts w:ascii="Times New Roman" w:hAnsi="Times New Roman"/>
          <w:szCs w:val="28"/>
          <w:lang w:val="nl-NL"/>
        </w:rPr>
        <w:t xml:space="preserve"> được triển khai theo Kế hoạch, đảm bảo hiệu quả và tiến độ đề ra. Cụ thể:</w:t>
      </w:r>
    </w:p>
    <w:p w:rsidR="008512A8" w:rsidRPr="008512A8" w:rsidRDefault="008512A8" w:rsidP="008512A8">
      <w:pPr>
        <w:spacing w:before="120" w:after="120" w:line="360" w:lineRule="exact"/>
        <w:ind w:firstLine="697"/>
        <w:jc w:val="both"/>
        <w:rPr>
          <w:rFonts w:ascii="Times New Roman" w:hAnsi="Times New Roman"/>
          <w:szCs w:val="28"/>
          <w:lang w:val="nl-NL"/>
        </w:rPr>
      </w:pPr>
      <w:r w:rsidRPr="008512A8">
        <w:rPr>
          <w:rFonts w:ascii="Times New Roman" w:hAnsi="Times New Roman"/>
          <w:szCs w:val="28"/>
          <w:lang w:val="nl-NL"/>
        </w:rPr>
        <w:t xml:space="preserve">- </w:t>
      </w:r>
      <w:r w:rsidRPr="008512A8">
        <w:rPr>
          <w:rFonts w:ascii="Times New Roman" w:hAnsi="Times New Roman"/>
          <w:szCs w:val="28"/>
        </w:rPr>
        <w:t xml:space="preserve">Các đơn vị thuộc Bộ đã </w:t>
      </w:r>
      <w:r w:rsidRPr="008512A8">
        <w:rPr>
          <w:rFonts w:ascii="Times New Roman" w:hAnsi="Times New Roman"/>
          <w:szCs w:val="28"/>
          <w:lang w:val="nl-NL"/>
        </w:rPr>
        <w:t>kịp thời hệ</w:t>
      </w:r>
      <w:r w:rsidRPr="008512A8">
        <w:rPr>
          <w:rFonts w:ascii="Times New Roman" w:hAnsi="Times New Roman"/>
          <w:szCs w:val="28"/>
          <w:lang w:val="vi-VN"/>
        </w:rPr>
        <w:t> </w:t>
      </w:r>
      <w:r w:rsidRPr="008512A8">
        <w:rPr>
          <w:rFonts w:ascii="Times New Roman" w:hAnsi="Times New Roman"/>
          <w:szCs w:val="28"/>
        </w:rPr>
        <w:t>thống </w:t>
      </w:r>
      <w:r w:rsidRPr="008512A8">
        <w:rPr>
          <w:rFonts w:ascii="Times New Roman" w:hAnsi="Times New Roman"/>
          <w:szCs w:val="28"/>
          <w:lang w:val="vi-VN"/>
        </w:rPr>
        <w:t>hóa toàn bộ các báo </w:t>
      </w:r>
      <w:r w:rsidRPr="008512A8">
        <w:rPr>
          <w:rFonts w:ascii="Times New Roman" w:hAnsi="Times New Roman"/>
          <w:szCs w:val="28"/>
        </w:rPr>
        <w:t>cáo</w:t>
      </w:r>
      <w:r w:rsidRPr="008512A8">
        <w:rPr>
          <w:rFonts w:ascii="Times New Roman" w:hAnsi="Times New Roman"/>
          <w:szCs w:val="28"/>
          <w:lang w:val="vi-VN"/>
        </w:rPr>
        <w:t xml:space="preserve">, chế độ báo cáo </w:t>
      </w:r>
      <w:r w:rsidRPr="008512A8">
        <w:rPr>
          <w:rFonts w:ascii="Times New Roman" w:hAnsi="Times New Roman"/>
          <w:szCs w:val="28"/>
        </w:rPr>
        <w:t xml:space="preserve">các lĩnh vực thuộc thẩm quyền </w:t>
      </w:r>
      <w:r w:rsidRPr="008512A8">
        <w:rPr>
          <w:rFonts w:ascii="Times New Roman" w:hAnsi="Times New Roman"/>
          <w:szCs w:val="28"/>
          <w:lang w:val="vi-VN"/>
        </w:rPr>
        <w:t>đang thực hiện hoặc yêu cầu thực hiện, gồm: các báo cáo định kỳ thuộc các lĩnh vực quản lý của hệ </w:t>
      </w:r>
      <w:r w:rsidRPr="008512A8">
        <w:rPr>
          <w:rFonts w:ascii="Times New Roman" w:hAnsi="Times New Roman"/>
          <w:szCs w:val="28"/>
        </w:rPr>
        <w:t>thống </w:t>
      </w:r>
      <w:r w:rsidRPr="008512A8">
        <w:rPr>
          <w:rFonts w:ascii="Times New Roman" w:hAnsi="Times New Roman"/>
          <w:szCs w:val="28"/>
          <w:lang w:val="vi-VN"/>
        </w:rPr>
        <w:t>cơ quan hành chính nhà nước được thể hiện bằng văn bản (không bao gồm báo cáo thống kê, báo cáo đột xuất, báo cáo nói) thực hiện giữa các cơ quan hành chính nhà nước với nhau và báo cáo của các tổ chức, cá nhân gửi cơ quan hành chính nhà nước theo quy định của các văn bản pháp luật hiện hành.</w:t>
      </w:r>
      <w:r w:rsidRPr="008512A8">
        <w:rPr>
          <w:rFonts w:ascii="Times New Roman" w:hAnsi="Times New Roman"/>
          <w:szCs w:val="28"/>
        </w:rPr>
        <w:t xml:space="preserve"> Ngày </w:t>
      </w:r>
      <w:r w:rsidRPr="008512A8">
        <w:rPr>
          <w:rFonts w:ascii="Times New Roman" w:hAnsi="Times New Roman"/>
          <w:szCs w:val="28"/>
          <w:lang w:val="nl-NL"/>
        </w:rPr>
        <w:t>20/12/2017, Bộ Tư pháp đã ban hành Quyết định số 2604/QĐ-BTP phê duyệt Danh mục chế độ báo cáo định kỳ thuộc phạm vi chức năng quản lý của Bộ Tư pháp. Trong đó, giao các Vụ, Cục, Tổng cục được phân công chủ trì chịu trách nhiệm rà soát và xây dựng phương án đơn giản hóa chế độ báo cáo thuộc lĩnh vực theo dõi, quản lý;</w:t>
      </w:r>
      <w:r w:rsidRPr="008512A8">
        <w:rPr>
          <w:rFonts w:ascii="Times New Roman" w:hAnsi="Times New Roman"/>
          <w:szCs w:val="28"/>
        </w:rPr>
        <w:t xml:space="preserve"> </w:t>
      </w:r>
      <w:r w:rsidRPr="008512A8">
        <w:rPr>
          <w:rFonts w:ascii="Times New Roman" w:hAnsi="Times New Roman"/>
          <w:szCs w:val="28"/>
          <w:lang w:val="nl-NL"/>
        </w:rPr>
        <w:t xml:space="preserve">đảm bảo mục tiêu cắt giảm tối thiểu 20% chế độ báo cáo định kỳ không phù </w:t>
      </w:r>
      <w:r w:rsidRPr="008512A8">
        <w:rPr>
          <w:rFonts w:ascii="Times New Roman" w:hAnsi="Times New Roman"/>
          <w:szCs w:val="28"/>
          <w:lang w:val="nl-NL"/>
        </w:rPr>
        <w:lastRenderedPageBreak/>
        <w:t xml:space="preserve">hợp, lược bỏ những chỉ tiêu, nội dung báo cáo trùng lặp, không cần thiết, giảm gánh nặng hành chính, tiết kiệm chi phí trong thực hiện chế độ báo cáo. </w:t>
      </w:r>
    </w:p>
    <w:p w:rsidR="008512A8" w:rsidRPr="008512A8" w:rsidRDefault="008512A8" w:rsidP="008512A8">
      <w:pPr>
        <w:widowControl w:val="0"/>
        <w:spacing w:before="120" w:after="120" w:line="360" w:lineRule="exact"/>
        <w:ind w:firstLine="709"/>
        <w:jc w:val="both"/>
        <w:rPr>
          <w:rFonts w:ascii="Times New Roman" w:hAnsi="Times New Roman"/>
          <w:szCs w:val="28"/>
          <w:lang w:val="nl-NL"/>
        </w:rPr>
      </w:pPr>
      <w:r w:rsidRPr="008512A8">
        <w:rPr>
          <w:rFonts w:ascii="Times New Roman" w:hAnsi="Times New Roman"/>
          <w:szCs w:val="28"/>
          <w:lang w:val="nl-NL"/>
        </w:rPr>
        <w:t xml:space="preserve">-Trên cơ sở nhiệm vụ được giao, Bộ Tư pháp đã ban hành Quyết định </w:t>
      </w:r>
      <w:r w:rsidRPr="008512A8">
        <w:rPr>
          <w:rFonts w:ascii="Times New Roman" w:hAnsi="Times New Roman"/>
          <w:szCs w:val="28"/>
          <w:lang w:val="hr-HR"/>
        </w:rPr>
        <w:t xml:space="preserve">số 1365/QĐ-BTP ngày 14/6/2018 về việc </w:t>
      </w:r>
      <w:r w:rsidRPr="008512A8">
        <w:rPr>
          <w:rFonts w:ascii="Times New Roman" w:hAnsi="Times New Roman"/>
          <w:szCs w:val="28"/>
          <w:lang w:val="nl-NL"/>
        </w:rPr>
        <w:t>phê duyệt Phương án đơn giản hóa chế độ báo cáo định kỳ thuộc phạm vi chức năng quản lý của Bộ Tư pháp. T</w:t>
      </w:r>
      <w:r w:rsidRPr="008512A8">
        <w:rPr>
          <w:rFonts w:ascii="Times New Roman" w:hAnsi="Times New Roman"/>
          <w:szCs w:val="28"/>
          <w:shd w:val="clear" w:color="auto" w:fill="FFFFFF"/>
          <w:lang w:val="vi-VN"/>
        </w:rPr>
        <w:t>rong đó, xác định cụ thể các báo cáo loại bỏ, hoặc đề nghị loại bỏ, lý do loại bỏ, đề nghị loại bỏ; các báo cáo tiếp tục duy </w:t>
      </w:r>
      <w:r w:rsidRPr="008512A8">
        <w:rPr>
          <w:rFonts w:ascii="Times New Roman" w:hAnsi="Times New Roman"/>
          <w:szCs w:val="28"/>
          <w:shd w:val="clear" w:color="auto" w:fill="FFFFFF"/>
        </w:rPr>
        <w:t>trì </w:t>
      </w:r>
      <w:r w:rsidRPr="008512A8">
        <w:rPr>
          <w:rFonts w:ascii="Times New Roman" w:hAnsi="Times New Roman"/>
          <w:szCs w:val="28"/>
          <w:shd w:val="clear" w:color="auto" w:fill="FFFFFF"/>
          <w:lang w:val="vi-VN"/>
        </w:rPr>
        <w:t>thực hiện, hoặc đề nghị duy </w:t>
      </w:r>
      <w:r w:rsidRPr="008512A8">
        <w:rPr>
          <w:rFonts w:ascii="Times New Roman" w:hAnsi="Times New Roman"/>
          <w:szCs w:val="28"/>
          <w:shd w:val="clear" w:color="auto" w:fill="FFFFFF"/>
        </w:rPr>
        <w:t>trì </w:t>
      </w:r>
      <w:r w:rsidRPr="008512A8">
        <w:rPr>
          <w:rFonts w:ascii="Times New Roman" w:hAnsi="Times New Roman"/>
          <w:szCs w:val="28"/>
          <w:shd w:val="clear" w:color="auto" w:fill="FFFFFF"/>
          <w:lang w:val="vi-VN"/>
        </w:rPr>
        <w:t>thực hiện, các báo cáo bổ sung thực hiện, hoặc đề nghị bổ sung thực hiện, lý do duy trì, đề nghị duy trì, bổ sung.</w:t>
      </w:r>
      <w:r w:rsidRPr="008512A8">
        <w:rPr>
          <w:rFonts w:ascii="Times New Roman" w:hAnsi="Times New Roman"/>
          <w:szCs w:val="28"/>
        </w:rPr>
        <w:t xml:space="preserve"> </w:t>
      </w:r>
      <w:r w:rsidRPr="008512A8">
        <w:rPr>
          <w:rFonts w:ascii="Times New Roman" w:hAnsi="Times New Roman"/>
          <w:szCs w:val="28"/>
          <w:lang w:val="nl-NL"/>
        </w:rPr>
        <w:t xml:space="preserve">Đồng thời, thực hiện đơn giản hóa chế độ báo cáo định kỳ được quy định tại các văn bản pháp luật thuộc các lĩnh vực kiểm tra, rà soát, hệ thống hóa văn bản quy phạm pháp luật, nuôi con nuôi, quản lý xử lý vi phạm hành chính và theo dõi thi hành pháp luật, bổ trợ tư pháp, trợ giúp pháp lý. </w:t>
      </w:r>
    </w:p>
    <w:p w:rsidR="008512A8" w:rsidRPr="00962A8B" w:rsidRDefault="008512A8" w:rsidP="00962A8B">
      <w:pPr>
        <w:spacing w:before="120" w:after="120" w:line="360" w:lineRule="exact"/>
        <w:ind w:firstLine="709"/>
        <w:jc w:val="both"/>
        <w:rPr>
          <w:rFonts w:ascii="Times New Roman" w:eastAsia="Calibri" w:hAnsi="Times New Roman"/>
          <w:szCs w:val="28"/>
          <w:lang w:val="nl-NL"/>
        </w:rPr>
      </w:pPr>
      <w:r w:rsidRPr="008512A8">
        <w:rPr>
          <w:rFonts w:ascii="Times New Roman" w:eastAsia="Calibri" w:hAnsi="Times New Roman"/>
          <w:szCs w:val="28"/>
          <w:lang w:val="nl-NL"/>
        </w:rPr>
        <w:t xml:space="preserve">- Thực hiện Nghị định số 09/2019/NĐ-CP ngày 24 tháng 01 năm 2019 của Chính phủ quy định về chế độ báo cáo của cơ quan hành chính nhà nước và Quyết định số 397/QĐ-BTP ngày 12 tháng 02 năm 2019 của Bộ Tư pháp ban hành Kế hoạch công tác năm 2019 của Văn phòng Bộ Tư pháp, Văn phòng Bộ </w:t>
      </w:r>
      <w:r w:rsidR="00082A05">
        <w:rPr>
          <w:rFonts w:ascii="Times New Roman" w:eastAsia="Calibri" w:hAnsi="Times New Roman"/>
          <w:szCs w:val="28"/>
          <w:lang w:val="nl-NL"/>
        </w:rPr>
        <w:t xml:space="preserve">đã </w:t>
      </w:r>
      <w:r w:rsidRPr="008512A8">
        <w:rPr>
          <w:rFonts w:ascii="Times New Roman" w:eastAsia="Calibri" w:hAnsi="Times New Roman"/>
          <w:szCs w:val="28"/>
          <w:lang w:val="nl-NL"/>
        </w:rPr>
        <w:t xml:space="preserve">phối hợp với các cơ quan, đơn vị có liên quan xây dựng Thông tư </w:t>
      </w:r>
      <w:r w:rsidR="009F6021">
        <w:rPr>
          <w:rFonts w:ascii="Times New Roman" w:eastAsia="Calibri" w:hAnsi="Times New Roman"/>
          <w:szCs w:val="28"/>
          <w:lang w:val="nl-NL"/>
        </w:rPr>
        <w:t xml:space="preserve">quy định </w:t>
      </w:r>
      <w:r w:rsidRPr="008512A8">
        <w:rPr>
          <w:rFonts w:ascii="Times New Roman" w:eastAsia="Calibri" w:hAnsi="Times New Roman"/>
          <w:szCs w:val="28"/>
          <w:lang w:val="nl-NL"/>
        </w:rPr>
        <w:t>chế độ báo cáo định kỳ thuộc phạm vi quản lý của Bộ Tư pháp.</w:t>
      </w:r>
    </w:p>
    <w:p w:rsidR="008512A8" w:rsidRDefault="008512A8" w:rsidP="008512A8">
      <w:pPr>
        <w:pStyle w:val="NormalWeb"/>
        <w:shd w:val="clear" w:color="auto" w:fill="FFFFFF"/>
        <w:spacing w:before="120" w:beforeAutospacing="0" w:after="120" w:afterAutospacing="0" w:line="276" w:lineRule="auto"/>
        <w:ind w:firstLine="709"/>
        <w:jc w:val="both"/>
        <w:rPr>
          <w:sz w:val="28"/>
          <w:szCs w:val="28"/>
        </w:rPr>
      </w:pPr>
      <w:r>
        <w:rPr>
          <w:sz w:val="28"/>
          <w:szCs w:val="28"/>
        </w:rPr>
        <w:t>Hiện nay, chế độ báo cáo</w:t>
      </w:r>
      <w:r w:rsidR="009F6021">
        <w:rPr>
          <w:sz w:val="28"/>
          <w:szCs w:val="28"/>
        </w:rPr>
        <w:t xml:space="preserve"> định kỳ thuộc</w:t>
      </w:r>
      <w:r>
        <w:rPr>
          <w:sz w:val="28"/>
          <w:szCs w:val="28"/>
        </w:rPr>
        <w:t xml:space="preserve"> phạm vi quản lý của Bộ</w:t>
      </w:r>
      <w:r w:rsidR="000A4451">
        <w:rPr>
          <w:sz w:val="28"/>
          <w:szCs w:val="28"/>
        </w:rPr>
        <w:t xml:space="preserve"> Tư pháp</w:t>
      </w:r>
      <w:r>
        <w:rPr>
          <w:sz w:val="28"/>
          <w:szCs w:val="28"/>
        </w:rPr>
        <w:t xml:space="preserve"> được quy định ở nhiều văn bản khác nhau (Nghị định của Chính phủ, Thông tư của Bộ). Quá trình triển khai trong thực tiễn gặp một số</w:t>
      </w:r>
      <w:r w:rsidR="000A4451">
        <w:rPr>
          <w:sz w:val="28"/>
          <w:szCs w:val="28"/>
        </w:rPr>
        <w:t xml:space="preserve"> vướng mắc,</w:t>
      </w:r>
      <w:r>
        <w:rPr>
          <w:sz w:val="28"/>
          <w:szCs w:val="28"/>
        </w:rPr>
        <w:t xml:space="preserve"> khó khăn như sau:</w:t>
      </w:r>
    </w:p>
    <w:p w:rsidR="00E2616A" w:rsidRPr="000A4451" w:rsidRDefault="00E2616A" w:rsidP="008512A8">
      <w:pPr>
        <w:pStyle w:val="NormalWeb"/>
        <w:shd w:val="clear" w:color="auto" w:fill="FFFFFF"/>
        <w:spacing w:before="120" w:beforeAutospacing="0" w:after="120" w:afterAutospacing="0" w:line="276" w:lineRule="auto"/>
        <w:ind w:firstLine="709"/>
        <w:jc w:val="both"/>
        <w:rPr>
          <w:sz w:val="28"/>
          <w:szCs w:val="28"/>
        </w:rPr>
      </w:pPr>
      <w:r w:rsidRPr="000A4451">
        <w:rPr>
          <w:sz w:val="28"/>
          <w:szCs w:val="28"/>
        </w:rPr>
        <w:t xml:space="preserve">- Nội dung báo cáo định kỳ quy định tại </w:t>
      </w:r>
      <w:r w:rsidR="000A4451" w:rsidRPr="000A4451">
        <w:rPr>
          <w:sz w:val="28"/>
          <w:szCs w:val="28"/>
        </w:rPr>
        <w:t xml:space="preserve">văn bản quy phạm pháp luật </w:t>
      </w:r>
      <w:r w:rsidR="009316BB" w:rsidRPr="000A4451">
        <w:rPr>
          <w:sz w:val="28"/>
          <w:szCs w:val="28"/>
        </w:rPr>
        <w:t>chưa</w:t>
      </w:r>
      <w:r w:rsidRPr="000A4451">
        <w:rPr>
          <w:sz w:val="28"/>
          <w:szCs w:val="28"/>
        </w:rPr>
        <w:t xml:space="preserve"> đảm bảo phù hợp với các</w:t>
      </w:r>
      <w:r w:rsidR="000A4451" w:rsidRPr="000A4451">
        <w:rPr>
          <w:sz w:val="28"/>
          <w:szCs w:val="28"/>
        </w:rPr>
        <w:t xml:space="preserve"> nguyên tắc,</w:t>
      </w:r>
      <w:r w:rsidRPr="000A4451">
        <w:rPr>
          <w:sz w:val="28"/>
          <w:szCs w:val="28"/>
        </w:rPr>
        <w:t xml:space="preserve"> yêu cầu, quy định tại </w:t>
      </w:r>
      <w:r w:rsidR="000A4451" w:rsidRPr="000A4451">
        <w:rPr>
          <w:rFonts w:eastAsia="Calibri"/>
          <w:sz w:val="28"/>
          <w:szCs w:val="28"/>
          <w:lang w:val="nl-NL"/>
        </w:rPr>
        <w:t>Nghị định số 09/2019/NĐ-CP ngày 24 tháng 01 năm 2019 của Chính phủ quy định về chế độ báo cáo của cơ quan hành chính nhà nước</w:t>
      </w:r>
      <w:r w:rsidR="00614398" w:rsidRPr="000A4451">
        <w:rPr>
          <w:sz w:val="28"/>
          <w:szCs w:val="28"/>
        </w:rPr>
        <w:t xml:space="preserve"> nên việc thực hiện báo cáo chưa thống nhất, chưa hợp lý, tốn kém nhiều thời gian, chi phí thực hiện.</w:t>
      </w:r>
    </w:p>
    <w:p w:rsidR="008512A8" w:rsidRDefault="001F2366" w:rsidP="008512A8">
      <w:pPr>
        <w:pStyle w:val="NormalWeb"/>
        <w:shd w:val="clear" w:color="auto" w:fill="FFFFFF"/>
        <w:spacing w:before="120" w:beforeAutospacing="0" w:after="120" w:afterAutospacing="0" w:line="276" w:lineRule="auto"/>
        <w:ind w:firstLine="709"/>
        <w:jc w:val="both"/>
        <w:rPr>
          <w:sz w:val="28"/>
          <w:szCs w:val="28"/>
        </w:rPr>
      </w:pPr>
      <w:r>
        <w:rPr>
          <w:sz w:val="28"/>
          <w:szCs w:val="28"/>
        </w:rPr>
        <w:t>-</w:t>
      </w:r>
      <w:r w:rsidR="008512A8">
        <w:rPr>
          <w:sz w:val="28"/>
          <w:szCs w:val="28"/>
        </w:rPr>
        <w:t xml:space="preserve"> Phần lớn các văn bản chỉ quy định </w:t>
      </w:r>
      <w:r w:rsidR="000A4451">
        <w:rPr>
          <w:sz w:val="28"/>
          <w:szCs w:val="28"/>
        </w:rPr>
        <w:t xml:space="preserve">trách nhiệm báo cáo của tổ chức, </w:t>
      </w:r>
      <w:r w:rsidR="008512A8">
        <w:rPr>
          <w:sz w:val="28"/>
          <w:szCs w:val="28"/>
        </w:rPr>
        <w:t>cá nhân, chưa quy định cụ thể về đề cương báo cáo, biểu mẫu số liệu (nếu có), kỳ báo cáo, thời điểm chốt số liệu, thời điểm gửi báo cáo, phương thức gửi báo cáo để thố</w:t>
      </w:r>
      <w:r w:rsidR="00E2616A">
        <w:rPr>
          <w:sz w:val="28"/>
          <w:szCs w:val="28"/>
        </w:rPr>
        <w:t>ng nhất áp dụng trong thực tiễn.</w:t>
      </w:r>
    </w:p>
    <w:p w:rsidR="008512A8" w:rsidRDefault="001F2366" w:rsidP="008512A8">
      <w:pPr>
        <w:pStyle w:val="NormalWeb"/>
        <w:shd w:val="clear" w:color="auto" w:fill="FFFFFF"/>
        <w:spacing w:before="120" w:beforeAutospacing="0" w:after="120" w:afterAutospacing="0" w:line="276" w:lineRule="auto"/>
        <w:ind w:firstLine="709"/>
        <w:jc w:val="both"/>
        <w:rPr>
          <w:sz w:val="28"/>
          <w:szCs w:val="28"/>
        </w:rPr>
      </w:pPr>
      <w:r>
        <w:rPr>
          <w:sz w:val="28"/>
          <w:szCs w:val="28"/>
        </w:rPr>
        <w:t>-</w:t>
      </w:r>
      <w:r w:rsidR="008512A8">
        <w:rPr>
          <w:sz w:val="28"/>
          <w:szCs w:val="28"/>
        </w:rPr>
        <w:t xml:space="preserve"> Cùng một đơn vị gửi báo cáo và cùng nội dung báo cáo trong lĩnh vực quản lý nhà nước nhưng đơn vị phải thực hiện rất nhiều loại báo cáo khác nhau trong một năm (tùy thuộc vào nội dung, lĩnh vực quản lý chuyên ngành của Bộ), gây tốn kém </w:t>
      </w:r>
      <w:r w:rsidR="008512A8" w:rsidRPr="00D41C94">
        <w:rPr>
          <w:sz w:val="28"/>
          <w:szCs w:val="28"/>
        </w:rPr>
        <w:t>thời gian, nhân lực thực hiện,</w:t>
      </w:r>
      <w:r w:rsidR="008512A8">
        <w:rPr>
          <w:sz w:val="28"/>
          <w:szCs w:val="28"/>
        </w:rPr>
        <w:t xml:space="preserve"> tăng gánh nặng hành chính cho các cơ quan, đơn vị, cá nhân.</w:t>
      </w:r>
    </w:p>
    <w:p w:rsidR="001F2366" w:rsidRDefault="001F2366" w:rsidP="008512A8">
      <w:pPr>
        <w:pStyle w:val="NormalWeb"/>
        <w:shd w:val="clear" w:color="auto" w:fill="FFFFFF"/>
        <w:spacing w:before="120" w:beforeAutospacing="0" w:after="120" w:afterAutospacing="0" w:line="276" w:lineRule="auto"/>
        <w:ind w:firstLine="709"/>
        <w:jc w:val="both"/>
        <w:rPr>
          <w:sz w:val="28"/>
          <w:szCs w:val="28"/>
        </w:rPr>
      </w:pPr>
      <w:r>
        <w:rPr>
          <w:sz w:val="28"/>
          <w:szCs w:val="28"/>
        </w:rPr>
        <w:lastRenderedPageBreak/>
        <w:t xml:space="preserve">- </w:t>
      </w:r>
      <w:r w:rsidR="00E2616A">
        <w:rPr>
          <w:sz w:val="28"/>
          <w:szCs w:val="28"/>
        </w:rPr>
        <w:t>Tần suất gửi báo cáo vẫn chưa đảm bảo tính hợp lý, m</w:t>
      </w:r>
      <w:r>
        <w:rPr>
          <w:sz w:val="28"/>
          <w:szCs w:val="28"/>
        </w:rPr>
        <w:t>ột số lĩnh vực còn yêu cầu báo cáo định kỳ tháng</w:t>
      </w:r>
      <w:r w:rsidR="000A4451">
        <w:rPr>
          <w:sz w:val="28"/>
          <w:szCs w:val="28"/>
        </w:rPr>
        <w:t>, quý</w:t>
      </w:r>
      <w:r>
        <w:rPr>
          <w:sz w:val="28"/>
          <w:szCs w:val="28"/>
        </w:rPr>
        <w:t xml:space="preserve"> là không cần thiết, gây khó khăn, gánh nặng cho đối tượng thực hiện chế độ báo cáo.</w:t>
      </w:r>
    </w:p>
    <w:p w:rsidR="008512A8" w:rsidRDefault="001F2366" w:rsidP="008512A8">
      <w:pPr>
        <w:pStyle w:val="NormalWeb"/>
        <w:shd w:val="clear" w:color="auto" w:fill="FFFFFF"/>
        <w:spacing w:before="120" w:beforeAutospacing="0" w:after="120" w:afterAutospacing="0" w:line="276" w:lineRule="auto"/>
        <w:ind w:firstLine="709"/>
        <w:jc w:val="both"/>
        <w:rPr>
          <w:sz w:val="28"/>
          <w:szCs w:val="28"/>
        </w:rPr>
      </w:pPr>
      <w:r>
        <w:rPr>
          <w:sz w:val="28"/>
          <w:szCs w:val="28"/>
        </w:rPr>
        <w:t>-</w:t>
      </w:r>
      <w:r w:rsidR="008512A8">
        <w:rPr>
          <w:sz w:val="28"/>
          <w:szCs w:val="28"/>
        </w:rPr>
        <w:t xml:space="preserve"> Chưa</w:t>
      </w:r>
      <w:r w:rsidR="001D0F2C">
        <w:rPr>
          <w:sz w:val="28"/>
          <w:szCs w:val="28"/>
        </w:rPr>
        <w:t xml:space="preserve"> </w:t>
      </w:r>
      <w:r w:rsidR="000A4451">
        <w:rPr>
          <w:sz w:val="28"/>
          <w:szCs w:val="28"/>
        </w:rPr>
        <w:t xml:space="preserve">đẩy mạnh </w:t>
      </w:r>
      <w:r w:rsidR="008512A8">
        <w:rPr>
          <w:sz w:val="28"/>
          <w:szCs w:val="28"/>
        </w:rPr>
        <w:t xml:space="preserve">ứng dụng công nghệ thông tin trong </w:t>
      </w:r>
      <w:r w:rsidR="00325C59">
        <w:rPr>
          <w:sz w:val="28"/>
          <w:szCs w:val="28"/>
        </w:rPr>
        <w:t xml:space="preserve">thực hiện các chế độ </w:t>
      </w:r>
      <w:r w:rsidR="000A4451">
        <w:rPr>
          <w:sz w:val="28"/>
          <w:szCs w:val="28"/>
        </w:rPr>
        <w:t>báo cáo, theo đó, phương thức gửi báo cáo bằng văn bản điện tử chưa được tăng cường thực hiện.</w:t>
      </w:r>
    </w:p>
    <w:p w:rsidR="008512A8" w:rsidRDefault="008512A8" w:rsidP="008512A8">
      <w:pPr>
        <w:pStyle w:val="NormalWeb"/>
        <w:shd w:val="clear" w:color="auto" w:fill="FFFFFF"/>
        <w:spacing w:before="120" w:beforeAutospacing="0" w:after="120" w:afterAutospacing="0" w:line="276" w:lineRule="auto"/>
        <w:ind w:firstLine="709"/>
        <w:jc w:val="both"/>
        <w:rPr>
          <w:sz w:val="28"/>
          <w:szCs w:val="28"/>
        </w:rPr>
      </w:pPr>
      <w:r>
        <w:rPr>
          <w:sz w:val="28"/>
          <w:szCs w:val="28"/>
        </w:rPr>
        <w:t>Từ những khó khăn, vướng mắc nêu trên, để bảo đảm cung cấp thông tin kịp thời, chính xác, đầy đủ, phục vụ hiệu quả công tác quản lý, chỉ đạo điều hành của Bộ</w:t>
      </w:r>
      <w:r w:rsidR="000A4451">
        <w:rPr>
          <w:sz w:val="28"/>
          <w:szCs w:val="28"/>
        </w:rPr>
        <w:t xml:space="preserve"> Tư pháp</w:t>
      </w:r>
      <w:r>
        <w:rPr>
          <w:sz w:val="28"/>
          <w:szCs w:val="28"/>
        </w:rPr>
        <w:t>, đồng thời giảm gánh nặng hành chính trong tuân thủ báo cáo, tiết kiệm thời gian, nhân lực, đáp ứng các</w:t>
      </w:r>
      <w:r w:rsidR="000A4451">
        <w:rPr>
          <w:sz w:val="28"/>
          <w:szCs w:val="28"/>
        </w:rPr>
        <w:t xml:space="preserve"> nguyên tắc,</w:t>
      </w:r>
      <w:r>
        <w:rPr>
          <w:sz w:val="28"/>
          <w:szCs w:val="28"/>
        </w:rPr>
        <w:t xml:space="preserve"> yêu cầu, quy định tại </w:t>
      </w:r>
      <w:r w:rsidR="000A4451" w:rsidRPr="000A4451">
        <w:rPr>
          <w:rFonts w:eastAsia="Calibri"/>
          <w:sz w:val="28"/>
          <w:szCs w:val="28"/>
          <w:lang w:val="nl-NL"/>
        </w:rPr>
        <w:t>Nghị định số 09/2019/NĐ-CP ngày 24 tháng 01 năm 2019 của Chính phủ quy định về chế độ báo cáo của cơ quan hành chính nhà nước</w:t>
      </w:r>
      <w:r w:rsidR="000A4451" w:rsidRPr="000A4451">
        <w:rPr>
          <w:sz w:val="28"/>
          <w:szCs w:val="28"/>
        </w:rPr>
        <w:t xml:space="preserve"> </w:t>
      </w:r>
      <w:r>
        <w:rPr>
          <w:sz w:val="28"/>
          <w:szCs w:val="28"/>
        </w:rPr>
        <w:t xml:space="preserve">thì việc ban hành Thông tư quy định chế độ báo cáo trong phạm vi quản lý nhà nước của Bộ là rất cần thiết. Thông tư này sẽ </w:t>
      </w:r>
      <w:r w:rsidRPr="004E64AC">
        <w:rPr>
          <w:sz w:val="28"/>
          <w:szCs w:val="28"/>
          <w:lang w:val="vi-VN"/>
        </w:rPr>
        <w:t>bảo</w:t>
      </w:r>
      <w:r>
        <w:rPr>
          <w:sz w:val="28"/>
          <w:szCs w:val="28"/>
        </w:rPr>
        <w:t xml:space="preserve"> đảm</w:t>
      </w:r>
      <w:r w:rsidRPr="004E64AC">
        <w:rPr>
          <w:sz w:val="28"/>
          <w:szCs w:val="28"/>
          <w:lang w:val="vi-VN"/>
        </w:rPr>
        <w:t xml:space="preserve"> </w:t>
      </w:r>
      <w:r>
        <w:rPr>
          <w:sz w:val="28"/>
          <w:szCs w:val="28"/>
        </w:rPr>
        <w:t>chế độ</w:t>
      </w:r>
      <w:r w:rsidRPr="004E64AC">
        <w:rPr>
          <w:sz w:val="28"/>
          <w:szCs w:val="28"/>
          <w:lang w:val="vi-VN"/>
        </w:rPr>
        <w:t xml:space="preserve"> báo cáo được thực hiện theo nguyên tắc, </w:t>
      </w:r>
      <w:r>
        <w:rPr>
          <w:sz w:val="28"/>
          <w:szCs w:val="28"/>
        </w:rPr>
        <w:t xml:space="preserve">biểu mẫu, </w:t>
      </w:r>
      <w:r w:rsidR="000A4451">
        <w:rPr>
          <w:sz w:val="28"/>
          <w:szCs w:val="28"/>
          <w:lang w:val="vi-VN"/>
        </w:rPr>
        <w:t>quy trình</w:t>
      </w:r>
      <w:r w:rsidR="000A4451">
        <w:rPr>
          <w:sz w:val="28"/>
          <w:szCs w:val="28"/>
        </w:rPr>
        <w:t xml:space="preserve"> </w:t>
      </w:r>
      <w:r w:rsidRPr="004E64AC">
        <w:rPr>
          <w:sz w:val="28"/>
          <w:szCs w:val="28"/>
          <w:lang w:val="vi-VN"/>
        </w:rPr>
        <w:t>và thời hạn gửi báo cáo</w:t>
      </w:r>
      <w:r>
        <w:rPr>
          <w:sz w:val="28"/>
          <w:szCs w:val="28"/>
        </w:rPr>
        <w:t xml:space="preserve">, </w:t>
      </w:r>
      <w:r w:rsidR="000A4451">
        <w:rPr>
          <w:sz w:val="28"/>
          <w:szCs w:val="28"/>
        </w:rPr>
        <w:t>tăng cường</w:t>
      </w:r>
      <w:r>
        <w:rPr>
          <w:sz w:val="28"/>
          <w:szCs w:val="28"/>
        </w:rPr>
        <w:t xml:space="preserve"> ứng dụng công nghệ thông tin vào công tác báo cáo theo lộ trình xây dựng Chính phủ điện tử.</w:t>
      </w:r>
    </w:p>
    <w:p w:rsidR="008512A8" w:rsidRDefault="008512A8" w:rsidP="008512A8">
      <w:pPr>
        <w:spacing w:before="120" w:after="120" w:line="276" w:lineRule="auto"/>
        <w:ind w:firstLine="720"/>
        <w:jc w:val="both"/>
        <w:rPr>
          <w:rFonts w:ascii="Times New Roman" w:hAnsi="Times New Roman"/>
          <w:b/>
          <w:szCs w:val="28"/>
        </w:rPr>
      </w:pPr>
      <w:r w:rsidRPr="005D524B">
        <w:rPr>
          <w:rFonts w:ascii="Times New Roman" w:hAnsi="Times New Roman"/>
          <w:b/>
          <w:szCs w:val="28"/>
        </w:rPr>
        <w:t>II. Quá trình xây dựng dự thảo Thông tư</w:t>
      </w:r>
    </w:p>
    <w:p w:rsidR="008512A8" w:rsidRDefault="008512A8" w:rsidP="008512A8">
      <w:pPr>
        <w:spacing w:before="120" w:after="120" w:line="276" w:lineRule="auto"/>
        <w:ind w:firstLine="720"/>
        <w:rPr>
          <w:rFonts w:ascii="Times New Roman" w:hAnsi="Times New Roman"/>
          <w:szCs w:val="28"/>
        </w:rPr>
      </w:pPr>
      <w:r>
        <w:rPr>
          <w:rFonts w:ascii="Times New Roman" w:hAnsi="Times New Roman"/>
          <w:szCs w:val="28"/>
        </w:rPr>
        <w:t>Để tiến hành xây dựng dự thảo Thông tư</w:t>
      </w:r>
      <w:r w:rsidR="000A4451">
        <w:rPr>
          <w:rFonts w:ascii="Times New Roman" w:hAnsi="Times New Roman"/>
          <w:szCs w:val="28"/>
        </w:rPr>
        <w:t xml:space="preserve"> đảm bảo chất lượng và tiến độ thực hiện</w:t>
      </w:r>
      <w:r>
        <w:rPr>
          <w:rFonts w:ascii="Times New Roman" w:hAnsi="Times New Roman"/>
          <w:szCs w:val="28"/>
        </w:rPr>
        <w:t xml:space="preserve">, Văn phòng Bộ đã phối hợp với các đơn vị </w:t>
      </w:r>
      <w:r>
        <w:rPr>
          <w:rFonts w:ascii="Times New Roman" w:hAnsi="Times New Roman"/>
          <w:szCs w:val="28"/>
          <w:lang w:val="vi-VN"/>
        </w:rPr>
        <w:t>thuộc</w:t>
      </w:r>
      <w:r>
        <w:rPr>
          <w:rFonts w:ascii="Times New Roman" w:hAnsi="Times New Roman"/>
          <w:szCs w:val="28"/>
        </w:rPr>
        <w:t xml:space="preserve"> Bộ thực hiện những công việc sau:</w:t>
      </w:r>
    </w:p>
    <w:p w:rsidR="008512A8" w:rsidRDefault="008512A8" w:rsidP="008512A8">
      <w:pPr>
        <w:spacing w:before="120" w:after="120" w:line="276" w:lineRule="auto"/>
        <w:ind w:firstLine="720"/>
        <w:jc w:val="both"/>
        <w:rPr>
          <w:rFonts w:ascii="Times New Roman" w:hAnsi="Times New Roman"/>
          <w:szCs w:val="28"/>
        </w:rPr>
      </w:pPr>
      <w:r>
        <w:rPr>
          <w:rFonts w:ascii="Times New Roman" w:hAnsi="Times New Roman"/>
          <w:szCs w:val="28"/>
        </w:rPr>
        <w:t xml:space="preserve">1. Thành lập Tổ soạn thảo xây dựng Thông tư quy định chế độ báo cáo định kỳ thuộc phạm vi </w:t>
      </w:r>
      <w:r w:rsidR="009316BB">
        <w:rPr>
          <w:rFonts w:ascii="Times New Roman" w:hAnsi="Times New Roman"/>
          <w:szCs w:val="28"/>
        </w:rPr>
        <w:t>quản lý của Bộ Tư pháp</w:t>
      </w:r>
    </w:p>
    <w:p w:rsidR="008512A8" w:rsidRPr="009E4BBD" w:rsidRDefault="008512A8" w:rsidP="008512A8">
      <w:pPr>
        <w:widowControl w:val="0"/>
        <w:tabs>
          <w:tab w:val="left" w:pos="567"/>
        </w:tabs>
        <w:spacing w:before="120" w:after="120" w:line="276" w:lineRule="auto"/>
        <w:ind w:firstLine="720"/>
        <w:jc w:val="both"/>
        <w:rPr>
          <w:rFonts w:ascii="Times New Roman" w:hAnsi="Times New Roman"/>
          <w:kern w:val="16"/>
          <w:lang w:val="nl-NL"/>
        </w:rPr>
      </w:pPr>
      <w:r>
        <w:rPr>
          <w:rFonts w:ascii="Times New Roman" w:hAnsi="Times New Roman"/>
          <w:szCs w:val="28"/>
        </w:rPr>
        <w:t>2. G</w:t>
      </w:r>
      <w:r w:rsidRPr="009E4BBD">
        <w:rPr>
          <w:rFonts w:ascii="Times New Roman" w:hAnsi="Times New Roman"/>
          <w:szCs w:val="28"/>
        </w:rPr>
        <w:t>ửi lấy ý kiến các đơn vị thuộc Bộ</w:t>
      </w:r>
      <w:r>
        <w:rPr>
          <w:rFonts w:ascii="Times New Roman" w:hAnsi="Times New Roman"/>
          <w:szCs w:val="28"/>
          <w:lang w:val="vi-VN"/>
        </w:rPr>
        <w:t>, các bộ, ngành, địa phương có liên quan</w:t>
      </w:r>
      <w:r w:rsidRPr="009E4BBD">
        <w:rPr>
          <w:rFonts w:ascii="Times New Roman" w:hAnsi="Times New Roman"/>
          <w:szCs w:val="28"/>
        </w:rPr>
        <w:t xml:space="preserve"> </w:t>
      </w:r>
      <w:r w:rsidR="000A4451">
        <w:rPr>
          <w:rFonts w:ascii="Times New Roman" w:hAnsi="Times New Roman"/>
          <w:szCs w:val="28"/>
        </w:rPr>
        <w:t xml:space="preserve">về </w:t>
      </w:r>
      <w:r w:rsidR="000A4451" w:rsidRPr="009E4BBD">
        <w:rPr>
          <w:rFonts w:ascii="Times New Roman" w:hAnsi="Times New Roman"/>
          <w:szCs w:val="28"/>
        </w:rPr>
        <w:t xml:space="preserve">hồ sơ dự thảo </w:t>
      </w:r>
      <w:r w:rsidRPr="009E4BBD">
        <w:rPr>
          <w:rFonts w:ascii="Times New Roman" w:hAnsi="Times New Roman"/>
          <w:szCs w:val="28"/>
        </w:rPr>
        <w:t xml:space="preserve">Thông tư. </w:t>
      </w:r>
      <w:r w:rsidRPr="009E4BBD">
        <w:rPr>
          <w:rFonts w:ascii="Times New Roman" w:hAnsi="Times New Roman"/>
          <w:kern w:val="16"/>
          <w:lang w:val="nl-NL"/>
        </w:rPr>
        <w:t>Đồng thời, dự thảo Tờ trình, dự thảo Thông tư và tài liệ</w:t>
      </w:r>
      <w:r>
        <w:rPr>
          <w:rFonts w:ascii="Times New Roman" w:hAnsi="Times New Roman"/>
          <w:kern w:val="16"/>
          <w:lang w:val="nl-NL"/>
        </w:rPr>
        <w:t>u liên quan được đăng tải trên Cổng</w:t>
      </w:r>
      <w:r w:rsidRPr="009E4BBD">
        <w:rPr>
          <w:rFonts w:ascii="Times New Roman" w:hAnsi="Times New Roman"/>
          <w:kern w:val="16"/>
          <w:lang w:val="nl-NL"/>
        </w:rPr>
        <w:t xml:space="preserve"> thông tin điện tử của Bộ </w:t>
      </w:r>
      <w:r w:rsidR="002322A5">
        <w:rPr>
          <w:rFonts w:ascii="Times New Roman" w:hAnsi="Times New Roman"/>
          <w:kern w:val="16"/>
          <w:lang w:val="nl-NL"/>
        </w:rPr>
        <w:t>Tư pháp</w:t>
      </w:r>
      <w:r w:rsidRPr="009E4BBD">
        <w:rPr>
          <w:rFonts w:ascii="Times New Roman" w:hAnsi="Times New Roman"/>
          <w:kern w:val="16"/>
          <w:lang w:val="nl-NL"/>
        </w:rPr>
        <w:t xml:space="preserve"> theo địa chỉ http://www.m</w:t>
      </w:r>
      <w:r w:rsidR="002322A5">
        <w:rPr>
          <w:rFonts w:ascii="Times New Roman" w:hAnsi="Times New Roman"/>
          <w:kern w:val="16"/>
          <w:lang w:val="nl-NL"/>
        </w:rPr>
        <w:t>oj</w:t>
      </w:r>
      <w:r w:rsidRPr="009E4BBD">
        <w:rPr>
          <w:rFonts w:ascii="Times New Roman" w:hAnsi="Times New Roman"/>
          <w:kern w:val="16"/>
          <w:lang w:val="nl-NL"/>
        </w:rPr>
        <w:t>.gov.vn để lấy ý kiến.</w:t>
      </w:r>
    </w:p>
    <w:p w:rsidR="008512A8" w:rsidRPr="009E4BBD" w:rsidRDefault="008512A8" w:rsidP="008512A8">
      <w:pPr>
        <w:tabs>
          <w:tab w:val="left" w:pos="567"/>
        </w:tabs>
        <w:spacing w:before="120" w:after="120" w:line="276" w:lineRule="auto"/>
        <w:ind w:firstLine="720"/>
        <w:jc w:val="both"/>
        <w:rPr>
          <w:rFonts w:ascii="Times New Roman" w:hAnsi="Times New Roman"/>
          <w:kern w:val="16"/>
          <w:lang w:val="nl-NL"/>
        </w:rPr>
      </w:pPr>
      <w:r>
        <w:rPr>
          <w:rFonts w:ascii="Times New Roman" w:hAnsi="Times New Roman"/>
          <w:kern w:val="16"/>
          <w:lang w:val="nl-NL"/>
        </w:rPr>
        <w:t>3</w:t>
      </w:r>
      <w:r w:rsidRPr="009E4BBD">
        <w:rPr>
          <w:rFonts w:ascii="Times New Roman" w:hAnsi="Times New Roman"/>
          <w:kern w:val="16"/>
          <w:lang w:val="nl-NL"/>
        </w:rPr>
        <w:t xml:space="preserve">. Tổ chức nghiên cứu </w:t>
      </w:r>
      <w:r w:rsidR="000A4451">
        <w:rPr>
          <w:rFonts w:ascii="Times New Roman" w:hAnsi="Times New Roman"/>
          <w:kern w:val="16"/>
          <w:lang w:val="nl-NL"/>
        </w:rPr>
        <w:t xml:space="preserve">các </w:t>
      </w:r>
      <w:r w:rsidRPr="009E4BBD">
        <w:rPr>
          <w:rFonts w:ascii="Times New Roman" w:hAnsi="Times New Roman"/>
          <w:kern w:val="16"/>
          <w:lang w:val="nl-NL"/>
        </w:rPr>
        <w:t>ý kiến góp ý, chỉnh lý dự thảo Thông tư và giải trình tiếp thu ý kiến góp ý</w:t>
      </w:r>
      <w:r w:rsidR="000A4451">
        <w:rPr>
          <w:rFonts w:ascii="Times New Roman" w:hAnsi="Times New Roman"/>
          <w:kern w:val="16"/>
          <w:lang w:val="nl-NL"/>
        </w:rPr>
        <w:t xml:space="preserve"> của các Bộ, ngành, địa phương và các </w:t>
      </w:r>
      <w:r w:rsidRPr="009E4BBD">
        <w:rPr>
          <w:rFonts w:ascii="Times New Roman" w:hAnsi="Times New Roman"/>
          <w:kern w:val="16"/>
          <w:lang w:val="nl-NL"/>
        </w:rPr>
        <w:t>tổ chức, cá nhân có liên quan.</w:t>
      </w:r>
    </w:p>
    <w:p w:rsidR="008512A8" w:rsidRPr="009E4BBD" w:rsidRDefault="008512A8" w:rsidP="008512A8">
      <w:pPr>
        <w:tabs>
          <w:tab w:val="left" w:pos="567"/>
        </w:tabs>
        <w:spacing w:before="120" w:after="120" w:line="276" w:lineRule="auto"/>
        <w:ind w:firstLine="720"/>
        <w:jc w:val="both"/>
        <w:rPr>
          <w:rFonts w:ascii="Times New Roman" w:hAnsi="Times New Roman"/>
          <w:kern w:val="16"/>
          <w:szCs w:val="28"/>
          <w:lang w:val="nl-NL"/>
        </w:rPr>
      </w:pPr>
      <w:r>
        <w:rPr>
          <w:rFonts w:ascii="Times New Roman" w:hAnsi="Times New Roman"/>
          <w:kern w:val="16"/>
          <w:szCs w:val="28"/>
          <w:lang w:val="nl-NL"/>
        </w:rPr>
        <w:t>4</w:t>
      </w:r>
      <w:r w:rsidRPr="009E4BBD">
        <w:rPr>
          <w:rFonts w:ascii="Times New Roman" w:hAnsi="Times New Roman"/>
          <w:kern w:val="16"/>
          <w:szCs w:val="28"/>
          <w:lang w:val="nl-NL"/>
        </w:rPr>
        <w:t xml:space="preserve">. Hoàn chỉnh Hồ sơ dự thảo Thông tư theo quy định của </w:t>
      </w:r>
      <w:r w:rsidRPr="009E4BBD">
        <w:rPr>
          <w:rFonts w:ascii="Times New Roman" w:hAnsi="Times New Roman"/>
          <w:szCs w:val="28"/>
          <w:lang w:val="de-DE"/>
        </w:rPr>
        <w:t xml:space="preserve">Luật </w:t>
      </w:r>
      <w:r w:rsidR="00325C59">
        <w:rPr>
          <w:rFonts w:ascii="Times New Roman" w:hAnsi="Times New Roman"/>
          <w:szCs w:val="28"/>
          <w:lang w:val="de-DE"/>
        </w:rPr>
        <w:t>b</w:t>
      </w:r>
      <w:r w:rsidRPr="009E4BBD">
        <w:rPr>
          <w:rFonts w:ascii="Times New Roman" w:hAnsi="Times New Roman"/>
          <w:szCs w:val="28"/>
          <w:lang w:val="de-DE"/>
        </w:rPr>
        <w:t xml:space="preserve">an hành </w:t>
      </w:r>
      <w:r w:rsidR="00325C59">
        <w:rPr>
          <w:rFonts w:ascii="Times New Roman" w:hAnsi="Times New Roman"/>
          <w:szCs w:val="28"/>
          <w:lang w:val="de-DE"/>
        </w:rPr>
        <w:t>v</w:t>
      </w:r>
      <w:r w:rsidRPr="009E4BBD">
        <w:rPr>
          <w:rFonts w:ascii="Times New Roman" w:hAnsi="Times New Roman"/>
          <w:szCs w:val="28"/>
          <w:lang w:val="de-DE"/>
        </w:rPr>
        <w:t>ăn bản quy phạm pháp luật 2015</w:t>
      </w:r>
      <w:r w:rsidRPr="009E4BBD">
        <w:rPr>
          <w:rFonts w:ascii="Times New Roman" w:hAnsi="Times New Roman"/>
          <w:kern w:val="16"/>
          <w:szCs w:val="28"/>
          <w:lang w:val="nl-NL"/>
        </w:rPr>
        <w:t>.</w:t>
      </w:r>
    </w:p>
    <w:p w:rsidR="008512A8" w:rsidRPr="004E2B93" w:rsidRDefault="008512A8" w:rsidP="008512A8">
      <w:pPr>
        <w:spacing w:before="120" w:after="120" w:line="276" w:lineRule="auto"/>
        <w:ind w:firstLine="720"/>
        <w:jc w:val="both"/>
        <w:rPr>
          <w:rFonts w:ascii="Times New Roman" w:hAnsi="Times New Roman"/>
          <w:b/>
          <w:szCs w:val="28"/>
        </w:rPr>
      </w:pPr>
      <w:r w:rsidRPr="004E2B93">
        <w:rPr>
          <w:rFonts w:ascii="Times New Roman" w:hAnsi="Times New Roman"/>
          <w:b/>
          <w:szCs w:val="28"/>
        </w:rPr>
        <w:t>III. Bố cục, nội dung cơ bản của dự thảo Thông tư</w:t>
      </w:r>
    </w:p>
    <w:p w:rsidR="008512A8" w:rsidRDefault="008512A8" w:rsidP="008512A8">
      <w:pPr>
        <w:spacing w:before="120" w:after="120" w:line="276" w:lineRule="auto"/>
        <w:ind w:firstLine="720"/>
        <w:jc w:val="both"/>
        <w:rPr>
          <w:rFonts w:ascii="Times New Roman" w:hAnsi="Times New Roman"/>
        </w:rPr>
      </w:pPr>
      <w:r w:rsidRPr="00663F66">
        <w:rPr>
          <w:rFonts w:ascii="Times New Roman" w:hAnsi="Times New Roman"/>
          <w:b/>
          <w:szCs w:val="28"/>
        </w:rPr>
        <w:t>1. Về tên dự thảo Thông tư:</w:t>
      </w:r>
      <w:r>
        <w:rPr>
          <w:rFonts w:ascii="Times New Roman" w:hAnsi="Times New Roman"/>
          <w:szCs w:val="28"/>
        </w:rPr>
        <w:t xml:space="preserve"> “Thông tư quy định chế độ báo cáo</w:t>
      </w:r>
      <w:r w:rsidR="007234AF">
        <w:rPr>
          <w:rFonts w:ascii="Times New Roman" w:hAnsi="Times New Roman"/>
          <w:szCs w:val="28"/>
        </w:rPr>
        <w:t xml:space="preserve"> định kỳ</w:t>
      </w:r>
      <w:r>
        <w:rPr>
          <w:rFonts w:ascii="Times New Roman" w:hAnsi="Times New Roman"/>
          <w:szCs w:val="28"/>
        </w:rPr>
        <w:t xml:space="preserve"> </w:t>
      </w:r>
      <w:r>
        <w:rPr>
          <w:rFonts w:ascii="Times New Roman" w:hAnsi="Times New Roman"/>
        </w:rPr>
        <w:t>thuộc phạm vi quản lý của Bộ Tư pháp”.</w:t>
      </w:r>
    </w:p>
    <w:p w:rsidR="008512A8" w:rsidRPr="00663F66" w:rsidRDefault="008512A8" w:rsidP="008512A8">
      <w:pPr>
        <w:spacing w:before="120" w:after="120" w:line="276" w:lineRule="auto"/>
        <w:ind w:firstLine="720"/>
        <w:jc w:val="both"/>
        <w:rPr>
          <w:rFonts w:ascii="Times New Roman" w:hAnsi="Times New Roman"/>
          <w:b/>
        </w:rPr>
      </w:pPr>
      <w:r w:rsidRPr="00663F66">
        <w:rPr>
          <w:rFonts w:ascii="Times New Roman" w:hAnsi="Times New Roman"/>
          <w:b/>
        </w:rPr>
        <w:t>2. Bố cục dự thảo Thông tư</w:t>
      </w:r>
    </w:p>
    <w:p w:rsidR="008512A8" w:rsidRPr="0053350D" w:rsidRDefault="008512A8" w:rsidP="008512A8">
      <w:pPr>
        <w:spacing w:before="120" w:after="120" w:line="276" w:lineRule="auto"/>
        <w:ind w:firstLine="720"/>
        <w:jc w:val="both"/>
        <w:rPr>
          <w:rFonts w:ascii="Times New Roman" w:hAnsi="Times New Roman"/>
          <w:i/>
        </w:rPr>
      </w:pPr>
      <w:r w:rsidRPr="0053350D">
        <w:rPr>
          <w:rFonts w:ascii="Times New Roman" w:hAnsi="Times New Roman"/>
          <w:i/>
        </w:rPr>
        <w:lastRenderedPageBreak/>
        <w:t xml:space="preserve">a) </w:t>
      </w:r>
      <w:r>
        <w:rPr>
          <w:rFonts w:ascii="Times New Roman" w:hAnsi="Times New Roman"/>
          <w:i/>
        </w:rPr>
        <w:t>Dự thảo Thông tư gồm 1</w:t>
      </w:r>
      <w:r w:rsidR="007234AF">
        <w:rPr>
          <w:rFonts w:ascii="Times New Roman" w:hAnsi="Times New Roman"/>
          <w:i/>
        </w:rPr>
        <w:t>6</w:t>
      </w:r>
      <w:r w:rsidR="002322A5">
        <w:rPr>
          <w:rFonts w:ascii="Times New Roman" w:hAnsi="Times New Roman"/>
          <w:i/>
        </w:rPr>
        <w:t xml:space="preserve"> Điều chia thành 0</w:t>
      </w:r>
      <w:r w:rsidR="007234AF">
        <w:rPr>
          <w:rFonts w:ascii="Times New Roman" w:hAnsi="Times New Roman"/>
          <w:i/>
        </w:rPr>
        <w:t>3</w:t>
      </w:r>
      <w:r w:rsidR="002322A5">
        <w:rPr>
          <w:rFonts w:ascii="Times New Roman" w:hAnsi="Times New Roman"/>
          <w:i/>
        </w:rPr>
        <w:t xml:space="preserve"> Chương</w:t>
      </w:r>
      <w:r w:rsidRPr="0053350D">
        <w:rPr>
          <w:rFonts w:ascii="Times New Roman" w:hAnsi="Times New Roman"/>
          <w:i/>
        </w:rPr>
        <w:t>.</w:t>
      </w:r>
    </w:p>
    <w:p w:rsidR="008512A8" w:rsidRDefault="008512A8" w:rsidP="008512A8">
      <w:pPr>
        <w:spacing w:before="120" w:after="120" w:line="276" w:lineRule="auto"/>
        <w:ind w:firstLine="720"/>
        <w:jc w:val="both"/>
        <w:rPr>
          <w:rFonts w:ascii="Times New Roman" w:hAnsi="Times New Roman"/>
        </w:rPr>
      </w:pPr>
      <w:r w:rsidRPr="0053350D">
        <w:rPr>
          <w:rFonts w:ascii="Times New Roman" w:hAnsi="Times New Roman"/>
          <w:b/>
        </w:rPr>
        <w:t>Chương I:</w:t>
      </w:r>
      <w:r w:rsidR="00673A13">
        <w:rPr>
          <w:rFonts w:ascii="Times New Roman" w:hAnsi="Times New Roman"/>
        </w:rPr>
        <w:t xml:space="preserve"> Những quy định chung (từ Điều 1 đến Điều 3</w:t>
      </w:r>
      <w:r>
        <w:rPr>
          <w:rFonts w:ascii="Times New Roman" w:hAnsi="Times New Roman"/>
        </w:rPr>
        <w:t>);</w:t>
      </w:r>
    </w:p>
    <w:p w:rsidR="00673A13" w:rsidRDefault="008512A8" w:rsidP="008512A8">
      <w:pPr>
        <w:spacing w:before="120" w:after="120" w:line="276" w:lineRule="auto"/>
        <w:ind w:firstLine="720"/>
        <w:jc w:val="both"/>
        <w:rPr>
          <w:rFonts w:ascii="Times New Roman" w:hAnsi="Times New Roman"/>
        </w:rPr>
      </w:pPr>
      <w:r w:rsidRPr="0053350D">
        <w:rPr>
          <w:rFonts w:ascii="Times New Roman" w:hAnsi="Times New Roman"/>
          <w:b/>
        </w:rPr>
        <w:t>Chương II:</w:t>
      </w:r>
      <w:r w:rsidR="00673A13">
        <w:rPr>
          <w:rFonts w:ascii="Times New Roman" w:hAnsi="Times New Roman"/>
        </w:rPr>
        <w:t xml:space="preserve"> Quy định về việc ban hành chế độ báo cáo định kỳ và hướng dẫn thành phần của một số báo cáo định kỳ thuộc phạm vi quản lý của Bộ Tư pháp (từ Điều 4 đến Điều 14);</w:t>
      </w:r>
    </w:p>
    <w:p w:rsidR="00673A13" w:rsidRDefault="008512A8" w:rsidP="00673A13">
      <w:pPr>
        <w:spacing w:before="120" w:after="120" w:line="276" w:lineRule="auto"/>
        <w:ind w:firstLine="720"/>
        <w:jc w:val="both"/>
        <w:rPr>
          <w:rFonts w:ascii="Times New Roman" w:hAnsi="Times New Roman"/>
        </w:rPr>
      </w:pPr>
      <w:r w:rsidRPr="0053350D">
        <w:rPr>
          <w:rFonts w:ascii="Times New Roman" w:hAnsi="Times New Roman"/>
          <w:b/>
        </w:rPr>
        <w:t>Chương III:</w:t>
      </w:r>
      <w:r>
        <w:rPr>
          <w:rFonts w:ascii="Times New Roman" w:hAnsi="Times New Roman"/>
        </w:rPr>
        <w:t xml:space="preserve"> </w:t>
      </w:r>
      <w:r w:rsidR="00673A13">
        <w:rPr>
          <w:rFonts w:ascii="Times New Roman" w:hAnsi="Times New Roman"/>
        </w:rPr>
        <w:t>Tổ chức thực hiện</w:t>
      </w:r>
      <w:r>
        <w:rPr>
          <w:rFonts w:ascii="Times New Roman" w:hAnsi="Times New Roman"/>
        </w:rPr>
        <w:t xml:space="preserve"> </w:t>
      </w:r>
      <w:r w:rsidR="00673A13">
        <w:rPr>
          <w:rFonts w:ascii="Times New Roman" w:hAnsi="Times New Roman"/>
        </w:rPr>
        <w:t>(từ Điều 15 đến Điều 16).</w:t>
      </w:r>
    </w:p>
    <w:p w:rsidR="008512A8" w:rsidRDefault="008512A8" w:rsidP="00673A13">
      <w:pPr>
        <w:widowControl w:val="0"/>
        <w:spacing w:before="120" w:after="120" w:line="276" w:lineRule="auto"/>
        <w:ind w:firstLine="720"/>
        <w:jc w:val="both"/>
        <w:rPr>
          <w:rFonts w:ascii="Times New Roman" w:hAnsi="Times New Roman"/>
          <w:b/>
          <w:szCs w:val="28"/>
        </w:rPr>
      </w:pPr>
      <w:r w:rsidRPr="004E2B93">
        <w:rPr>
          <w:rFonts w:ascii="Times New Roman" w:hAnsi="Times New Roman"/>
          <w:b/>
          <w:szCs w:val="28"/>
        </w:rPr>
        <w:t>IV. Tiếp thu</w:t>
      </w:r>
      <w:r>
        <w:rPr>
          <w:rFonts w:ascii="Times New Roman" w:hAnsi="Times New Roman"/>
          <w:b/>
          <w:szCs w:val="28"/>
        </w:rPr>
        <w:t xml:space="preserve"> ý kiến góp ý của các đơn vị thuộc Bộ, </w:t>
      </w:r>
      <w:r w:rsidR="00673A13">
        <w:rPr>
          <w:rFonts w:ascii="Times New Roman" w:hAnsi="Times New Roman"/>
          <w:b/>
          <w:szCs w:val="28"/>
        </w:rPr>
        <w:t>một số</w:t>
      </w:r>
      <w:r>
        <w:rPr>
          <w:rFonts w:ascii="Times New Roman" w:hAnsi="Times New Roman"/>
          <w:b/>
          <w:szCs w:val="28"/>
        </w:rPr>
        <w:t xml:space="preserve"> bộ, ngành</w:t>
      </w:r>
      <w:r w:rsidR="00673A13">
        <w:rPr>
          <w:rFonts w:ascii="Times New Roman" w:hAnsi="Times New Roman"/>
          <w:b/>
          <w:szCs w:val="28"/>
        </w:rPr>
        <w:t xml:space="preserve"> liên quan và các </w:t>
      </w:r>
      <w:r>
        <w:rPr>
          <w:rFonts w:ascii="Times New Roman" w:hAnsi="Times New Roman"/>
          <w:b/>
          <w:szCs w:val="28"/>
        </w:rPr>
        <w:t>địa phương</w:t>
      </w:r>
    </w:p>
    <w:p w:rsidR="008512A8" w:rsidRPr="004E2B93" w:rsidRDefault="008512A8" w:rsidP="008512A8">
      <w:pPr>
        <w:widowControl w:val="0"/>
        <w:spacing w:before="120" w:after="120" w:line="276" w:lineRule="auto"/>
        <w:ind w:firstLine="720"/>
        <w:jc w:val="both"/>
        <w:rPr>
          <w:rFonts w:ascii="Times New Roman" w:hAnsi="Times New Roman"/>
          <w:b/>
          <w:szCs w:val="28"/>
        </w:rPr>
      </w:pPr>
      <w:r>
        <w:rPr>
          <w:rFonts w:ascii="Times New Roman" w:hAnsi="Times New Roman"/>
          <w:b/>
          <w:szCs w:val="28"/>
        </w:rPr>
        <w:t>V.</w:t>
      </w:r>
      <w:r w:rsidRPr="004E2B93">
        <w:rPr>
          <w:rFonts w:ascii="Times New Roman" w:hAnsi="Times New Roman"/>
          <w:b/>
          <w:szCs w:val="28"/>
        </w:rPr>
        <w:t xml:space="preserve"> </w:t>
      </w:r>
      <w:r>
        <w:rPr>
          <w:rFonts w:ascii="Times New Roman" w:hAnsi="Times New Roman"/>
          <w:b/>
          <w:szCs w:val="28"/>
        </w:rPr>
        <w:t>Ý</w:t>
      </w:r>
      <w:r w:rsidRPr="004E2B93">
        <w:rPr>
          <w:rFonts w:ascii="Times New Roman" w:hAnsi="Times New Roman"/>
          <w:b/>
          <w:szCs w:val="28"/>
        </w:rPr>
        <w:t xml:space="preserve"> kiến thẩm định của Vụ </w:t>
      </w:r>
      <w:r w:rsidR="002322A5">
        <w:rPr>
          <w:rFonts w:ascii="Times New Roman" w:hAnsi="Times New Roman"/>
          <w:b/>
          <w:szCs w:val="28"/>
        </w:rPr>
        <w:t>Các Vấn đề chung về xây dựng pháp luật</w:t>
      </w:r>
      <w:r w:rsidRPr="004E2B93">
        <w:rPr>
          <w:rFonts w:ascii="Times New Roman" w:hAnsi="Times New Roman"/>
          <w:b/>
          <w:szCs w:val="28"/>
        </w:rPr>
        <w:t xml:space="preserve"> (Bộ </w:t>
      </w:r>
      <w:r w:rsidR="002322A5">
        <w:rPr>
          <w:rFonts w:ascii="Times New Roman" w:hAnsi="Times New Roman"/>
          <w:b/>
          <w:szCs w:val="28"/>
        </w:rPr>
        <w:t>Tư pháp</w:t>
      </w:r>
      <w:r w:rsidRPr="004E2B93">
        <w:rPr>
          <w:rFonts w:ascii="Times New Roman" w:hAnsi="Times New Roman"/>
          <w:b/>
          <w:szCs w:val="28"/>
        </w:rPr>
        <w:t>)</w:t>
      </w:r>
    </w:p>
    <w:p w:rsidR="008512A8" w:rsidRDefault="008512A8" w:rsidP="008512A8">
      <w:pPr>
        <w:widowControl w:val="0"/>
        <w:spacing w:before="120" w:after="120" w:line="276" w:lineRule="auto"/>
        <w:ind w:firstLine="720"/>
        <w:jc w:val="both"/>
        <w:rPr>
          <w:rFonts w:ascii="Times New Roman" w:hAnsi="Times New Roman"/>
          <w:szCs w:val="28"/>
        </w:rPr>
      </w:pPr>
      <w:r w:rsidRPr="004E2B93">
        <w:rPr>
          <w:rFonts w:ascii="Times New Roman" w:hAnsi="Times New Roman"/>
          <w:szCs w:val="28"/>
        </w:rPr>
        <w:t>Ngày…. tháng…. năm 201</w:t>
      </w:r>
      <w:r w:rsidR="002322A5">
        <w:rPr>
          <w:rFonts w:ascii="Times New Roman" w:hAnsi="Times New Roman"/>
          <w:szCs w:val="28"/>
        </w:rPr>
        <w:t>9</w:t>
      </w:r>
      <w:r w:rsidRPr="004E2B93">
        <w:rPr>
          <w:rFonts w:ascii="Times New Roman" w:hAnsi="Times New Roman"/>
          <w:szCs w:val="28"/>
        </w:rPr>
        <w:t xml:space="preserve">, </w:t>
      </w:r>
      <w:r w:rsidRPr="00673A13">
        <w:rPr>
          <w:rFonts w:ascii="Times New Roman" w:hAnsi="Times New Roman"/>
          <w:szCs w:val="28"/>
        </w:rPr>
        <w:t xml:space="preserve">Vụ </w:t>
      </w:r>
      <w:r w:rsidR="002322A5" w:rsidRPr="00673A13">
        <w:rPr>
          <w:rFonts w:ascii="Times New Roman" w:hAnsi="Times New Roman"/>
          <w:szCs w:val="28"/>
        </w:rPr>
        <w:t xml:space="preserve">Các Vấn đề chung về xây dựng pháp luật </w:t>
      </w:r>
      <w:r w:rsidRPr="00673A13">
        <w:rPr>
          <w:rFonts w:ascii="Times New Roman" w:hAnsi="Times New Roman"/>
          <w:szCs w:val="28"/>
        </w:rPr>
        <w:t>đã có văn bản số …… về việc thẩm định</w:t>
      </w:r>
      <w:r w:rsidRPr="004E2B93">
        <w:rPr>
          <w:rFonts w:ascii="Times New Roman" w:hAnsi="Times New Roman"/>
          <w:szCs w:val="28"/>
        </w:rPr>
        <w:t xml:space="preserve"> dự thảo Thông tư </w:t>
      </w:r>
      <w:r>
        <w:rPr>
          <w:rFonts w:ascii="Times New Roman" w:hAnsi="Times New Roman"/>
          <w:szCs w:val="28"/>
          <w:lang w:val="vi-VN"/>
        </w:rPr>
        <w:t>quy định chế độ báo cáo</w:t>
      </w:r>
      <w:r w:rsidR="00673A13">
        <w:rPr>
          <w:rFonts w:ascii="Times New Roman" w:hAnsi="Times New Roman"/>
          <w:szCs w:val="28"/>
        </w:rPr>
        <w:t xml:space="preserve"> định kỳ</w:t>
      </w:r>
      <w:r>
        <w:rPr>
          <w:rFonts w:ascii="Times New Roman" w:hAnsi="Times New Roman"/>
          <w:szCs w:val="28"/>
          <w:lang w:val="vi-VN"/>
        </w:rPr>
        <w:t xml:space="preserve"> thuộc phạm vi quản lý của Bộ </w:t>
      </w:r>
      <w:r w:rsidR="002322A5">
        <w:rPr>
          <w:rFonts w:ascii="Times New Roman" w:hAnsi="Times New Roman"/>
          <w:szCs w:val="28"/>
        </w:rPr>
        <w:t>Tư pháp</w:t>
      </w:r>
      <w:r w:rsidRPr="004E2B93">
        <w:rPr>
          <w:rFonts w:ascii="Times New Roman" w:hAnsi="Times New Roman"/>
          <w:szCs w:val="28"/>
        </w:rPr>
        <w:t xml:space="preserve">. Sau khi nhận được văn bản thẩm định, </w:t>
      </w:r>
      <w:r>
        <w:rPr>
          <w:rFonts w:ascii="Times New Roman" w:hAnsi="Times New Roman"/>
          <w:szCs w:val="28"/>
          <w:lang w:val="vi-VN"/>
        </w:rPr>
        <w:t>Văn phòng</w:t>
      </w:r>
      <w:r w:rsidRPr="004E2B93">
        <w:rPr>
          <w:rFonts w:ascii="Times New Roman" w:hAnsi="Times New Roman"/>
          <w:szCs w:val="28"/>
        </w:rPr>
        <w:t xml:space="preserve"> Bộ đã nghiên cứu, tiếp thu ý kiến thẩm định và hoàn thiện dự thảo Thông tư (bảng tổng hợp tiếp thu ý kiến thẩm định kèm theo sau khi nhận được văn bản thẩm định).</w:t>
      </w:r>
    </w:p>
    <w:p w:rsidR="008512A8" w:rsidRDefault="008512A8" w:rsidP="008512A8">
      <w:pPr>
        <w:widowControl w:val="0"/>
        <w:spacing w:before="120" w:after="120" w:line="276" w:lineRule="auto"/>
        <w:ind w:firstLine="720"/>
        <w:jc w:val="both"/>
        <w:rPr>
          <w:rFonts w:ascii="Times New Roman" w:hAnsi="Times New Roman"/>
          <w:szCs w:val="28"/>
        </w:rPr>
      </w:pPr>
      <w:r>
        <w:rPr>
          <w:rFonts w:ascii="Times New Roman" w:hAnsi="Times New Roman"/>
          <w:szCs w:val="28"/>
        </w:rPr>
        <w:t>Văn phòng Bộ kính trình Bộ tr</w:t>
      </w:r>
      <w:r>
        <w:rPr>
          <w:rFonts w:ascii="Times New Roman" w:hAnsi="Times New Roman"/>
          <w:szCs w:val="28"/>
          <w:lang w:val="vi-VN"/>
        </w:rPr>
        <w:t>ưởng</w:t>
      </w:r>
      <w:r>
        <w:rPr>
          <w:rFonts w:ascii="Times New Roman" w:hAnsi="Times New Roman"/>
          <w:szCs w:val="28"/>
        </w:rPr>
        <w:t xml:space="preserve"> xem xét, </w:t>
      </w:r>
      <w:r w:rsidR="00673A13">
        <w:rPr>
          <w:rFonts w:ascii="Times New Roman" w:hAnsi="Times New Roman"/>
          <w:szCs w:val="28"/>
        </w:rPr>
        <w:t>q</w:t>
      </w:r>
      <w:r>
        <w:rPr>
          <w:rFonts w:ascii="Times New Roman" w:hAnsi="Times New Roman"/>
          <w:szCs w:val="28"/>
        </w:rPr>
        <w:t>uyết định./.</w:t>
      </w:r>
    </w:p>
    <w:tbl>
      <w:tblPr>
        <w:tblW w:w="9322" w:type="dxa"/>
        <w:tblCellMar>
          <w:left w:w="0" w:type="dxa"/>
          <w:right w:w="0" w:type="dxa"/>
        </w:tblCellMar>
        <w:tblLook w:val="0000"/>
      </w:tblPr>
      <w:tblGrid>
        <w:gridCol w:w="4361"/>
        <w:gridCol w:w="4961"/>
      </w:tblGrid>
      <w:tr w:rsidR="00673A13" w:rsidRPr="00BE4D3E" w:rsidTr="0060656C">
        <w:trPr>
          <w:trHeight w:val="2388"/>
        </w:trPr>
        <w:tc>
          <w:tcPr>
            <w:tcW w:w="4361" w:type="dxa"/>
            <w:tcMar>
              <w:top w:w="0" w:type="dxa"/>
              <w:left w:w="108" w:type="dxa"/>
              <w:bottom w:w="0" w:type="dxa"/>
              <w:right w:w="108" w:type="dxa"/>
            </w:tcMar>
          </w:tcPr>
          <w:p w:rsidR="00673A13" w:rsidRPr="00BE4D3E" w:rsidRDefault="00673A13" w:rsidP="0060656C">
            <w:pPr>
              <w:jc w:val="both"/>
              <w:rPr>
                <w:rFonts w:ascii="Times New Roman" w:hAnsi="Times New Roman"/>
                <w:i/>
                <w:sz w:val="24"/>
              </w:rPr>
            </w:pPr>
            <w:r w:rsidRPr="00BE4D3E">
              <w:rPr>
                <w:rFonts w:ascii="Times New Roman" w:hAnsi="Times New Roman"/>
                <w:b/>
                <w:i/>
                <w:sz w:val="24"/>
              </w:rPr>
              <w:t>Nơi nhận:</w:t>
            </w:r>
          </w:p>
          <w:p w:rsidR="00673A13" w:rsidRPr="00BE4D3E" w:rsidRDefault="00673A13" w:rsidP="0060656C">
            <w:pPr>
              <w:jc w:val="both"/>
              <w:rPr>
                <w:rFonts w:ascii="Times New Roman" w:hAnsi="Times New Roman"/>
                <w:sz w:val="24"/>
              </w:rPr>
            </w:pPr>
            <w:r w:rsidRPr="00BE4D3E">
              <w:rPr>
                <w:rFonts w:ascii="Times New Roman" w:hAnsi="Times New Roman"/>
                <w:sz w:val="24"/>
              </w:rPr>
              <w:t>- Như trên;</w:t>
            </w:r>
          </w:p>
          <w:p w:rsidR="00673A13" w:rsidRDefault="00673A13" w:rsidP="0060656C">
            <w:pPr>
              <w:jc w:val="both"/>
              <w:rPr>
                <w:rFonts w:ascii="Times New Roman" w:hAnsi="Times New Roman"/>
                <w:sz w:val="24"/>
              </w:rPr>
            </w:pPr>
            <w:r w:rsidRPr="00BE4D3E">
              <w:rPr>
                <w:rFonts w:ascii="Times New Roman" w:hAnsi="Times New Roman"/>
                <w:sz w:val="24"/>
              </w:rPr>
              <w:t>- Chánh Văn phòng (để báo cáo);</w:t>
            </w:r>
          </w:p>
          <w:p w:rsidR="00673A13" w:rsidRPr="00BE4D3E" w:rsidRDefault="00673A13" w:rsidP="0060656C">
            <w:pPr>
              <w:jc w:val="both"/>
              <w:rPr>
                <w:rFonts w:ascii="Times New Roman" w:hAnsi="Times New Roman"/>
                <w:sz w:val="24"/>
              </w:rPr>
            </w:pPr>
            <w:r>
              <w:rPr>
                <w:rFonts w:ascii="Times New Roman" w:hAnsi="Times New Roman"/>
                <w:sz w:val="24"/>
              </w:rPr>
              <w:t>- Phó CVP Đỗ Xuân Quý (để biết);</w:t>
            </w:r>
          </w:p>
          <w:p w:rsidR="00673A13" w:rsidRPr="00BE4D3E" w:rsidRDefault="00673A13" w:rsidP="0060656C">
            <w:pPr>
              <w:jc w:val="both"/>
              <w:rPr>
                <w:rFonts w:ascii="Times New Roman" w:hAnsi="Times New Roman"/>
                <w:sz w:val="20"/>
                <w:szCs w:val="28"/>
              </w:rPr>
            </w:pPr>
            <w:r w:rsidRPr="00BE4D3E">
              <w:rPr>
                <w:rFonts w:ascii="Times New Roman" w:hAnsi="Times New Roman"/>
                <w:sz w:val="24"/>
              </w:rPr>
              <w:t>- Lưu: VT, TH&amp;KSTTHC.</w:t>
            </w:r>
          </w:p>
        </w:tc>
        <w:tc>
          <w:tcPr>
            <w:tcW w:w="4961" w:type="dxa"/>
            <w:tcMar>
              <w:top w:w="0" w:type="dxa"/>
              <w:left w:w="108" w:type="dxa"/>
              <w:bottom w:w="0" w:type="dxa"/>
              <w:right w:w="108" w:type="dxa"/>
            </w:tcMar>
          </w:tcPr>
          <w:p w:rsidR="00673A13" w:rsidRPr="00BE4D3E" w:rsidRDefault="00673A13" w:rsidP="0060656C">
            <w:pPr>
              <w:jc w:val="center"/>
              <w:rPr>
                <w:rFonts w:ascii="Times New Roman" w:hAnsi="Times New Roman"/>
                <w:b/>
                <w:szCs w:val="28"/>
              </w:rPr>
            </w:pPr>
            <w:r w:rsidRPr="00BE4D3E">
              <w:rPr>
                <w:rFonts w:ascii="Times New Roman" w:hAnsi="Times New Roman"/>
                <w:b/>
                <w:szCs w:val="28"/>
              </w:rPr>
              <w:t>KT. CHÁNH VĂN PHÒNG</w:t>
            </w:r>
          </w:p>
          <w:p w:rsidR="00673A13" w:rsidRPr="00BE4D3E" w:rsidRDefault="00673A13" w:rsidP="0060656C">
            <w:pPr>
              <w:jc w:val="center"/>
              <w:rPr>
                <w:rFonts w:ascii="Times New Roman" w:hAnsi="Times New Roman"/>
                <w:b/>
                <w:szCs w:val="28"/>
              </w:rPr>
            </w:pPr>
            <w:r w:rsidRPr="00BE4D3E">
              <w:rPr>
                <w:rFonts w:ascii="Times New Roman" w:hAnsi="Times New Roman"/>
                <w:b/>
                <w:szCs w:val="28"/>
              </w:rPr>
              <w:t>PHÓ CHÁNH VĂN PHÒNG</w:t>
            </w:r>
          </w:p>
          <w:p w:rsidR="00673A13" w:rsidRPr="00BE4D3E" w:rsidRDefault="00673A13" w:rsidP="0060656C">
            <w:pPr>
              <w:rPr>
                <w:rFonts w:ascii="Times New Roman" w:hAnsi="Times New Roman"/>
                <w:b/>
                <w:sz w:val="16"/>
                <w:szCs w:val="28"/>
              </w:rPr>
            </w:pPr>
          </w:p>
          <w:p w:rsidR="00673A13" w:rsidRPr="00BE4D3E" w:rsidRDefault="00673A13" w:rsidP="0060656C">
            <w:pPr>
              <w:jc w:val="center"/>
              <w:rPr>
                <w:rFonts w:ascii="Times New Roman" w:hAnsi="Times New Roman"/>
                <w:b/>
                <w:sz w:val="16"/>
                <w:szCs w:val="28"/>
              </w:rPr>
            </w:pPr>
          </w:p>
          <w:p w:rsidR="00673A13" w:rsidRPr="00BE4D3E" w:rsidRDefault="00673A13" w:rsidP="0060656C">
            <w:pPr>
              <w:jc w:val="center"/>
              <w:rPr>
                <w:rFonts w:ascii="Times New Roman" w:hAnsi="Times New Roman"/>
                <w:b/>
                <w:sz w:val="16"/>
                <w:szCs w:val="28"/>
              </w:rPr>
            </w:pPr>
          </w:p>
          <w:p w:rsidR="00673A13" w:rsidRPr="00BE4D3E" w:rsidRDefault="00673A13" w:rsidP="0060656C">
            <w:pPr>
              <w:rPr>
                <w:rFonts w:ascii="Times New Roman" w:hAnsi="Times New Roman"/>
                <w:b/>
                <w:szCs w:val="28"/>
              </w:rPr>
            </w:pPr>
          </w:p>
          <w:p w:rsidR="00673A13" w:rsidRPr="00BE4D3E" w:rsidRDefault="00673A13" w:rsidP="0060656C">
            <w:pPr>
              <w:rPr>
                <w:rFonts w:ascii="Times New Roman" w:hAnsi="Times New Roman"/>
                <w:b/>
                <w:szCs w:val="28"/>
              </w:rPr>
            </w:pPr>
          </w:p>
          <w:p w:rsidR="00673A13" w:rsidRDefault="00673A13" w:rsidP="0060656C">
            <w:pPr>
              <w:tabs>
                <w:tab w:val="left" w:pos="1875"/>
              </w:tabs>
              <w:rPr>
                <w:rFonts w:ascii="Times New Roman" w:hAnsi="Times New Roman"/>
                <w:b/>
                <w:szCs w:val="28"/>
              </w:rPr>
            </w:pPr>
            <w:r>
              <w:rPr>
                <w:rFonts w:ascii="Times New Roman" w:hAnsi="Times New Roman"/>
                <w:b/>
                <w:szCs w:val="28"/>
              </w:rPr>
              <w:tab/>
            </w:r>
          </w:p>
          <w:p w:rsidR="00673A13" w:rsidRPr="00BE4D3E" w:rsidRDefault="00673A13" w:rsidP="0060656C">
            <w:pPr>
              <w:tabs>
                <w:tab w:val="left" w:pos="1875"/>
              </w:tabs>
              <w:rPr>
                <w:rFonts w:ascii="Times New Roman" w:hAnsi="Times New Roman"/>
                <w:b/>
                <w:szCs w:val="28"/>
              </w:rPr>
            </w:pPr>
            <w:r>
              <w:rPr>
                <w:rFonts w:ascii="Times New Roman" w:hAnsi="Times New Roman"/>
                <w:b/>
                <w:szCs w:val="28"/>
              </w:rPr>
              <w:t xml:space="preserve">                  Nguyễn Quốc Hoàn</w:t>
            </w:r>
          </w:p>
          <w:p w:rsidR="00673A13" w:rsidRPr="00BE4D3E" w:rsidRDefault="00673A13" w:rsidP="0060656C">
            <w:pPr>
              <w:rPr>
                <w:rFonts w:ascii="Times New Roman" w:hAnsi="Times New Roman"/>
                <w:b/>
                <w:szCs w:val="28"/>
              </w:rPr>
            </w:pPr>
          </w:p>
        </w:tc>
      </w:tr>
    </w:tbl>
    <w:p w:rsidR="008512A8" w:rsidRDefault="008512A8" w:rsidP="008512A8">
      <w:pPr>
        <w:spacing w:before="120" w:after="120" w:line="276" w:lineRule="auto"/>
        <w:ind w:firstLine="720"/>
        <w:jc w:val="both"/>
        <w:rPr>
          <w:rFonts w:ascii="Times New Roman" w:hAnsi="Times New Roman"/>
        </w:rPr>
      </w:pPr>
    </w:p>
    <w:p w:rsidR="008512A8" w:rsidRPr="005D524B" w:rsidRDefault="008512A8" w:rsidP="008512A8">
      <w:pPr>
        <w:ind w:firstLine="720"/>
        <w:jc w:val="both"/>
        <w:rPr>
          <w:rFonts w:ascii="Times New Roman" w:hAnsi="Times New Roman"/>
          <w:szCs w:val="28"/>
        </w:rPr>
      </w:pPr>
    </w:p>
    <w:p w:rsidR="00467AE7" w:rsidRDefault="00467AE7"/>
    <w:sectPr w:rsidR="00467AE7" w:rsidSect="008356D5">
      <w:footerReference w:type="default" r:id="rId6"/>
      <w:pgSz w:w="11909" w:h="16834" w:code="9"/>
      <w:pgMar w:top="1138" w:right="1138" w:bottom="1138" w:left="1699"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42A4" w:rsidRDefault="006842A4" w:rsidP="000516C8">
      <w:r>
        <w:separator/>
      </w:r>
    </w:p>
  </w:endnote>
  <w:endnote w:type="continuationSeparator" w:id="1">
    <w:p w:rsidR="006842A4" w:rsidRDefault="006842A4" w:rsidP="000516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6D5" w:rsidRDefault="00471353">
    <w:pPr>
      <w:pStyle w:val="Footer"/>
      <w:jc w:val="right"/>
    </w:pPr>
    <w:r>
      <w:fldChar w:fldCharType="begin"/>
    </w:r>
    <w:r w:rsidR="00E51629">
      <w:instrText xml:space="preserve"> PAGE   \* MERGEFORMAT </w:instrText>
    </w:r>
    <w:r>
      <w:fldChar w:fldCharType="separate"/>
    </w:r>
    <w:r w:rsidR="00673A13">
      <w:rPr>
        <w:noProof/>
      </w:rPr>
      <w:t>2</w:t>
    </w:r>
    <w:r>
      <w:fldChar w:fldCharType="end"/>
    </w:r>
  </w:p>
  <w:p w:rsidR="008356D5" w:rsidRDefault="006842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42A4" w:rsidRDefault="006842A4" w:rsidP="000516C8">
      <w:r>
        <w:separator/>
      </w:r>
    </w:p>
  </w:footnote>
  <w:footnote w:type="continuationSeparator" w:id="1">
    <w:p w:rsidR="006842A4" w:rsidRDefault="006842A4" w:rsidP="000516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8512A8"/>
    <w:rsid w:val="000516C8"/>
    <w:rsid w:val="00082A05"/>
    <w:rsid w:val="000A4451"/>
    <w:rsid w:val="001D0F2C"/>
    <w:rsid w:val="001F2366"/>
    <w:rsid w:val="00210A08"/>
    <w:rsid w:val="002322A5"/>
    <w:rsid w:val="00325C59"/>
    <w:rsid w:val="00467AE7"/>
    <w:rsid w:val="00471353"/>
    <w:rsid w:val="004A09D5"/>
    <w:rsid w:val="00614398"/>
    <w:rsid w:val="00673A13"/>
    <w:rsid w:val="006842A4"/>
    <w:rsid w:val="006F6FEA"/>
    <w:rsid w:val="007234AF"/>
    <w:rsid w:val="008512A8"/>
    <w:rsid w:val="008D1BB4"/>
    <w:rsid w:val="00903611"/>
    <w:rsid w:val="009316BB"/>
    <w:rsid w:val="00962A8B"/>
    <w:rsid w:val="009F6021"/>
    <w:rsid w:val="00A3479E"/>
    <w:rsid w:val="00B87C5B"/>
    <w:rsid w:val="00E2616A"/>
    <w:rsid w:val="00E516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2A8"/>
    <w:pPr>
      <w:spacing w:after="0" w:line="240" w:lineRule="auto"/>
    </w:pPr>
    <w:rPr>
      <w:rFonts w:ascii=".VnTime" w:eastAsia="Times New Roman" w:hAnsi=".VnTime"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512A8"/>
    <w:pPr>
      <w:spacing w:before="100" w:beforeAutospacing="1" w:after="100" w:afterAutospacing="1"/>
    </w:pPr>
    <w:rPr>
      <w:rFonts w:ascii="Times New Roman" w:hAnsi="Times New Roman"/>
      <w:sz w:val="24"/>
      <w:szCs w:val="24"/>
    </w:rPr>
  </w:style>
  <w:style w:type="paragraph" w:styleId="Footer">
    <w:name w:val="footer"/>
    <w:basedOn w:val="Normal"/>
    <w:link w:val="FooterChar"/>
    <w:uiPriority w:val="99"/>
    <w:unhideWhenUsed/>
    <w:rsid w:val="008512A8"/>
    <w:pPr>
      <w:tabs>
        <w:tab w:val="center" w:pos="4680"/>
        <w:tab w:val="right" w:pos="9360"/>
      </w:tabs>
    </w:pPr>
  </w:style>
  <w:style w:type="character" w:customStyle="1" w:styleId="FooterChar">
    <w:name w:val="Footer Char"/>
    <w:basedOn w:val="DefaultParagraphFont"/>
    <w:link w:val="Footer"/>
    <w:uiPriority w:val="99"/>
    <w:rsid w:val="008512A8"/>
    <w:rPr>
      <w:rFonts w:ascii=".VnTime" w:eastAsia="Times New Roman" w:hAnsi=".VnTime"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C18D76-4BE6-493E-A537-80D455C51E90}"/>
</file>

<file path=customXml/itemProps2.xml><?xml version="1.0" encoding="utf-8"?>
<ds:datastoreItem xmlns:ds="http://schemas.openxmlformats.org/officeDocument/2006/customXml" ds:itemID="{273B85D5-512A-41B2-A84B-EB813846C4F4}"/>
</file>

<file path=customXml/itemProps3.xml><?xml version="1.0" encoding="utf-8"?>
<ds:datastoreItem xmlns:ds="http://schemas.openxmlformats.org/officeDocument/2006/customXml" ds:itemID="{D93893FA-266A-44E5-9B7C-300F87AA73B2}"/>
</file>

<file path=docProps/app.xml><?xml version="1.0" encoding="utf-8"?>
<Properties xmlns="http://schemas.openxmlformats.org/officeDocument/2006/extended-properties" xmlns:vt="http://schemas.openxmlformats.org/officeDocument/2006/docPropsVTypes">
  <Template>Normal</Template>
  <TotalTime>203</TotalTime>
  <Pages>4</Pages>
  <Words>1199</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cp:revision>
  <cp:lastPrinted>2019-05-30T04:07:00Z</cp:lastPrinted>
  <dcterms:created xsi:type="dcterms:W3CDTF">2019-05-28T07:58:00Z</dcterms:created>
  <dcterms:modified xsi:type="dcterms:W3CDTF">2019-08-08T07:22:00Z</dcterms:modified>
</cp:coreProperties>
</file>